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6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10000000">
      <w:pPr>
        <w:pStyle w:val="Style_4"/>
        <w:ind w:firstLine="2720" w:left="0"/>
        <w:rPr>
          <w:sz w:val="42"/>
        </w:rPr>
      </w:pPr>
      <w:r>
        <w:rPr>
          <w:color w:val="231F2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2095500</wp:posOffset>
                </wp:positionH>
                <wp:positionV relativeFrom="paragraph">
                  <wp:posOffset>-556895</wp:posOffset>
                </wp:positionV>
                <wp:extent cx="5591175" cy="1495425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591175" cy="1495425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000000">
                            <w:pPr>
                              <w:rPr>
                                <w:color w:themeColor="background1" w:val="FFFFFF"/>
                                <w:sz w:val="36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Аккумуляторная дрель-шуруповёрт</w:t>
                            </w:r>
                            <w:r>
                              <w:rPr>
                                <w:rFonts w:ascii="Microsoft YaHei" w:hAnsi="Microsoft YaHei"/>
                              </w:rPr>
                              <w:t xml:space="preserve">         </w:t>
                            </w:r>
                            <w:r>
                              <w:t xml:space="preserve"> </w:t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color w:themeColor="background1" w:val="FFFFFF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themeColor="background1" w:val="FFFFFF"/>
                                <w:sz w:val="36"/>
                              </w:rPr>
                              <w:t>CD361</w:t>
                            </w:r>
                            <w:r>
                              <w:rPr>
                                <w:rFonts w:ascii="Arial" w:hAnsi="Arial"/>
                                <w:color w:themeColor="background1" w:val="FFFFFF"/>
                                <w:sz w:val="36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color w:themeColor="background1" w:val="FFFFFF"/>
                                <w:sz w:val="36"/>
                              </w:rPr>
                              <w:t>T</w:t>
                            </w:r>
                            <w:r>
                              <w:rPr>
                                <w:color w:themeColor="background1" w:val="FFFFFF"/>
                                <w:sz w:val="3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 xml:space="preserve">     </w:t>
      </w:r>
    </w:p>
    <w:p w14:paraId="12000000">
      <w:pPr>
        <w:pStyle w:val="Style_4"/>
        <w:ind w:firstLine="3840" w:left="0"/>
        <w:jc w:val="right"/>
        <w:rPr>
          <w:sz w:val="48"/>
        </w:rPr>
      </w:pPr>
      <w:r>
        <w:rPr>
          <w:color w:val="FFFFFF"/>
          <w:sz w:val="4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3614057</wp:posOffset>
            </wp:positionH>
            <wp:positionV relativeFrom="paragraph">
              <wp:posOffset>592818</wp:posOffset>
            </wp:positionV>
            <wp:extent cx="4386943" cy="3777343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4386943" cy="3777343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FFFFFF"/>
          <w:sz w:val="48"/>
        </w:rPr>
        <w:t>ИНСТРУКЦИЯ ПО ЭКСПЛУАТАЦИИ И ТЕХНИЧЕСКОМУ ОБСЛУЖИВАНИЮ</w:t>
      </w:r>
    </w:p>
    <w:p w14:paraId="13000000">
      <w:pPr>
        <w:pStyle w:val="Style_3"/>
        <w:rPr>
          <w:rFonts w:ascii="Arial Narrow" w:hAnsi="Arial Narrow"/>
          <w:sz w:val="20"/>
        </w:rPr>
      </w:pPr>
    </w:p>
    <w:p w14:paraId="14000000">
      <w:pPr>
        <w:pStyle w:val="Style_3"/>
        <w:rPr>
          <w:rFonts w:ascii="Arial Narrow" w:hAnsi="Arial Narrow"/>
          <w:sz w:val="20"/>
        </w:rPr>
      </w:pPr>
    </w:p>
    <w:p w14:paraId="15000000">
      <w:pPr>
        <w:rPr>
          <w:rFonts w:ascii="Arial Narrow" w:hAnsi="Arial Narrow"/>
          <w:sz w:val="20"/>
        </w:rPr>
      </w:pPr>
      <w:r>
        <w:rPr>
          <w:color w:val="231F2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2283037</wp:posOffset>
            </wp:positionH>
            <wp:positionV relativeFrom="paragraph">
              <wp:posOffset>2414270</wp:posOffset>
            </wp:positionV>
            <wp:extent cx="1332000" cy="324000"/>
            <wp:effectExtent b="0" l="0" r="0" t="0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1332000" cy="324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-26669</wp:posOffset>
            </wp:positionH>
            <wp:positionV relativeFrom="paragraph">
              <wp:posOffset>-2083435</wp:posOffset>
            </wp:positionV>
            <wp:extent cx="7654290" cy="5394960"/>
            <wp:effectExtent b="0" l="0" r="0" t="0"/>
            <wp:wrapNone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7654290" cy="53949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231F2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2178050</wp:posOffset>
                </wp:positionH>
                <wp:positionV relativeFrom="paragraph">
                  <wp:posOffset>2707640</wp:posOffset>
                </wp:positionV>
                <wp:extent cx="3210560" cy="260350"/>
                <wp:wrapNone/>
                <wp:docPr hidden="false" id="15" name="Picture 1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210560" cy="26035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000000"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CD361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-M-2020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1201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-200</w:t>
                            </w:r>
                            <w:r>
                              <w:rPr>
                                <w:rFonts w:ascii="Arial" w:hAnsi="Arial"/>
                                <w:color w:val="231F20"/>
                              </w:rPr>
                              <w:t>8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 Narrow" w:hAnsi="Arial Narrow"/>
          <w:sz w:val="20"/>
        </w:rPr>
        <w:br w:type="page"/>
      </w:r>
    </w:p>
    <w:p w14:paraId="17000000">
      <w:pPr>
        <w:sectPr>
          <w:headerReference r:id="rId4" w:type="first"/>
          <w:headerReference r:id="rId1" w:type="even"/>
          <w:headerReference r:id="rId5" w:type="default"/>
          <w:footerReference r:id="rId2" w:type="even"/>
          <w:type w:val="continuous"/>
          <w:pgSz w:h="8391" w:orient="landscape" w:w="11907"/>
          <w:pgMar w:bottom="280" w:footer="720" w:gutter="0" w:header="720" w:left="0" w:right="180" w:top="0"/>
          <w:titlePg/>
        </w:sectPr>
      </w:pPr>
    </w:p>
    <w:tbl>
      <w:tblPr>
        <w:tblStyle w:val="Style_5"/>
        <w:tblBorders>
          <w:top w:color="000000" w:val="nil"/>
          <w:left w:color="000000" w:val="nil"/>
          <w:bottom w:color="000000" w:val="nil"/>
          <w:right w:color="000000" w:val="nil"/>
        </w:tblBorders>
        <w:tblLayout w:type="fixed"/>
      </w:tblPr>
      <w:tblGrid>
        <w:gridCol w:w="2410"/>
        <w:gridCol w:w="2297"/>
        <w:gridCol w:w="2693"/>
        <w:gridCol w:w="2480"/>
      </w:tblGrid>
      <w:tr>
        <w:tc>
          <w:tcPr>
            <w:tcW w:type="dxa" w:w="241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8000000">
            <w:pPr>
              <w:spacing w:before="101"/>
              <w:ind w:right="340"/>
              <w:outlineLvl w:val="0"/>
              <w:rPr>
                <w:rFonts w:ascii="Arial Narrow" w:hAnsi="Arial Narrow"/>
                <w:color w:val="808285"/>
                <w:sz w:val="34"/>
              </w:rPr>
            </w:pPr>
            <w:r>
              <w:drawing>
                <wp:inline>
                  <wp:extent cx="533195" cy="785382"/>
                  <wp:effectExtent b="0" l="0" r="0" t="0"/>
                  <wp:docPr hidden="false" id="17" name="Picture 17"/>
                  <a:graphic>
                    <a:graphicData uri="http://schemas.openxmlformats.org/drawingml/2006/picture">
                      <pic:pic>
                        <pic:nvPicPr>
                          <pic:cNvPr hidden="false" id="16" name="Picture 16"/>
                          <pic:cNvPicPr preferRelativeResize="true"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 flipH="false" flipV="false" rot="0">
                            <a:ext cx="533195" cy="78538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>
                  <wp:extent cx="532765" cy="641609"/>
                  <wp:effectExtent b="0" l="0" r="0" t="0"/>
                  <wp:docPr hidden="false" id="19" name="Picture 19"/>
                  <a:graphic>
                    <a:graphicData uri="http://schemas.openxmlformats.org/drawingml/2006/picture">
                      <pic:pic>
                        <pic:nvPicPr>
                          <pic:cNvPr hidden="false" id="18" name="Picture 18"/>
                          <pic:cNvPicPr preferRelativeResize="true"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 flipH="false" flipV="false" rot="0">
                            <a:ext cx="532765" cy="64160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19000000">
            <w:pPr>
              <w:spacing w:before="101"/>
              <w:ind w:right="340"/>
              <w:outlineLvl w:val="0"/>
              <w:rPr>
                <w:rFonts w:ascii="Arial Narrow" w:hAnsi="Arial Narrow"/>
                <w:color w:val="808285"/>
                <w:sz w:val="34"/>
              </w:rPr>
            </w:pPr>
            <w:r>
              <w:drawing>
                <wp:inline>
                  <wp:extent cx="880280" cy="417269"/>
                  <wp:effectExtent b="0" l="0" r="0" t="0"/>
                  <wp:docPr hidden="false" id="21" name="Picture 21"/>
                  <a:graphic>
                    <a:graphicData uri="http://schemas.openxmlformats.org/drawingml/2006/picture">
                      <pic:pic>
                        <pic:nvPicPr>
                          <pic:cNvPr hidden="false" id="20" name="Picture 20"/>
                          <pic:cNvPicPr preferRelativeResize="true"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 flipH="false" flipV="false" rot="0">
                            <a:ext cx="880280" cy="41726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9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A000000">
            <w:pPr>
              <w:tabs>
                <w:tab w:leader="none" w:pos="2109" w:val="right"/>
              </w:tabs>
              <w:spacing w:before="101"/>
              <w:ind w:right="340"/>
              <w:outlineLvl w:val="0"/>
              <w:rPr>
                <w:rFonts w:ascii="Arial Narrow" w:hAnsi="Arial Narrow"/>
                <w:color w:val="808285"/>
                <w:sz w:val="34"/>
              </w:rPr>
            </w:pPr>
            <w:r>
              <w:drawing>
                <wp:inline>
                  <wp:extent cx="1321435" cy="973455"/>
                  <wp:effectExtent b="0" l="0" r="0" t="0"/>
                  <wp:docPr hidden="false" id="23" name="Picture 23"/>
                  <a:graphic>
                    <a:graphicData uri="http://schemas.openxmlformats.org/drawingml/2006/picture">
                      <pic:pic>
                        <pic:nvPicPr>
                          <pic:cNvPr hidden="false" id="22" name="Picture 22"/>
                          <pic:cNvPicPr preferRelativeResize="true"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 flipH="false" flipV="false" rot="0">
                            <a:ext cx="1321435" cy="9734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693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B000000">
            <w:pPr>
              <w:tabs>
                <w:tab w:leader="none" w:pos="505" w:val="left"/>
              </w:tabs>
              <w:spacing w:before="101"/>
              <w:ind w:right="340"/>
              <w:outlineLvl w:val="0"/>
              <w:rPr>
                <w:rFonts w:ascii="Arial Narrow" w:hAnsi="Arial Narrow"/>
                <w:color w:val="808285"/>
                <w:sz w:val="34"/>
              </w:rPr>
            </w:pPr>
            <w:r>
              <w:drawing>
                <wp:inline>
                  <wp:extent cx="1485265" cy="1233163"/>
                  <wp:effectExtent b="0" l="0" r="0" t="0"/>
                  <wp:docPr hidden="false" id="25" name="Picture 25"/>
                  <a:graphic>
                    <a:graphicData uri="http://schemas.openxmlformats.org/drawingml/2006/picture">
                      <pic:pic>
                        <pic:nvPicPr>
                          <pic:cNvPr hidden="false" id="24" name="Picture 24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85265" cy="123316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8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C000000">
            <w:pPr>
              <w:spacing w:before="101"/>
              <w:ind w:right="340"/>
              <w:outlineLvl w:val="0"/>
              <w:rPr>
                <w:rFonts w:ascii="Arial Narrow" w:hAnsi="Arial Narrow"/>
                <w:color w:val="808285"/>
                <w:sz w:val="34"/>
              </w:rPr>
            </w:pPr>
            <w:r>
              <w:drawing>
                <wp:inline>
                  <wp:extent cx="1095375" cy="1295492"/>
                  <wp:effectExtent b="0" l="0" r="0" t="0"/>
                  <wp:docPr hidden="false" id="27" name="Picture 27"/>
                  <a:graphic>
                    <a:graphicData uri="http://schemas.openxmlformats.org/drawingml/2006/picture">
                      <pic:pic>
                        <pic:nvPicPr>
                          <pic:cNvPr hidden="false" id="26" name="Picture 26"/>
                          <pic:cNvPicPr preferRelativeResize="true"/>
                        </pic:nvPicPr>
                        <pic:blipFill>
                          <a:blip r:embed="rId1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095375" cy="129549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241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D000000">
            <w:pPr>
              <w:spacing w:before="101"/>
              <w:ind w:right="340"/>
              <w:outlineLvl w:val="0"/>
              <w:rPr>
                <w:rFonts w:ascii="Arial" w:hAnsi="Arial"/>
                <w:b w:val="1"/>
                <w:color w:themeColor="background1" w:themeShade="A6" w:val="A6A6A6"/>
                <w:sz w:val="20"/>
              </w:rPr>
            </w:pPr>
            <w:r>
              <w:rPr>
                <w:rFonts w:ascii="Arial" w:hAnsi="Arial"/>
                <w:b w:val="1"/>
                <w:color w:themeColor="background1" w:themeShade="A6" w:val="A6A6A6"/>
                <w:sz w:val="20"/>
              </w:rPr>
              <w:t>1</w:t>
            </w:r>
          </w:p>
        </w:tc>
        <w:tc>
          <w:tcPr>
            <w:tcW w:type="dxa" w:w="229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E000000">
            <w:pPr>
              <w:tabs>
                <w:tab w:leader="none" w:pos="856" w:val="center"/>
                <w:tab w:leader="none" w:pos="1712" w:val="right"/>
              </w:tabs>
              <w:spacing w:before="101"/>
              <w:ind w:right="340"/>
              <w:jc w:val="both"/>
              <w:outlineLvl w:val="0"/>
              <w:rPr>
                <w:rFonts w:ascii="Arial" w:hAnsi="Arial"/>
                <w:b w:val="1"/>
                <w:color w:themeColor="background1" w:themeShade="A6" w:val="A6A6A6"/>
                <w:sz w:val="20"/>
              </w:rPr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735444</wp:posOffset>
                  </wp:positionH>
                  <wp:positionV relativeFrom="paragraph">
                    <wp:posOffset>-20301</wp:posOffset>
                  </wp:positionV>
                  <wp:extent cx="561975" cy="264160"/>
                  <wp:effectExtent b="0" l="0" r="0" t="0"/>
                  <wp:wrapSquare distB="0" distL="114300" distR="114300" distT="0" wrapText="bothSides"/>
                  <wp:docPr hidden="false" id="29" name="Picture 29"/>
                  <a:graphic>
                    <a:graphicData uri="http://schemas.openxmlformats.org/drawingml/2006/picture">
                      <pic:pic>
                        <pic:nvPicPr>
                          <pic:cNvPr hidden="false" id="28" name="Picture 28"/>
                          <pic:cNvPicPr preferRelativeResize="true"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 flipH="false" flipV="false" rot="0">
                            <a:ext cx="561975" cy="26416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 w:val="1"/>
                <w:color w:themeColor="background1" w:themeShade="A6" w:val="A6A6A6"/>
                <w:sz w:val="20"/>
              </w:rPr>
              <w:t>2</w:t>
            </w:r>
            <w:r>
              <w:rPr>
                <w:rFonts w:ascii="Arial" w:hAnsi="Arial"/>
                <w:b w:val="1"/>
                <w:color w:themeColor="background1" w:themeShade="A6" w:val="A6A6A6"/>
                <w:sz w:val="20"/>
              </w:rPr>
              <w:tab/>
            </w:r>
          </w:p>
        </w:tc>
        <w:tc>
          <w:tcPr>
            <w:tcW w:type="dxa" w:w="2693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1F000000">
            <w:pPr>
              <w:tabs>
                <w:tab w:leader="none" w:pos="505" w:val="left"/>
              </w:tabs>
              <w:spacing w:before="101"/>
              <w:ind w:right="340"/>
              <w:outlineLvl w:val="0"/>
              <w:rPr>
                <w:rFonts w:ascii="Arial" w:hAnsi="Arial"/>
                <w:b w:val="1"/>
                <w:color w:themeColor="background1" w:themeShade="A6" w:val="A6A6A6"/>
                <w:sz w:val="20"/>
              </w:rPr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974373</wp:posOffset>
                  </wp:positionH>
                  <wp:positionV relativeFrom="paragraph">
                    <wp:posOffset>17638</wp:posOffset>
                  </wp:positionV>
                  <wp:extent cx="538480" cy="278765"/>
                  <wp:effectExtent b="0" l="0" r="0" t="0"/>
                  <wp:wrapSquare distB="0" distL="114300" distR="114300" distT="0" wrapText="bothSides"/>
                  <wp:docPr hidden="false" id="31" name="Picture 31"/>
                  <a:graphic>
                    <a:graphicData uri="http://schemas.openxmlformats.org/drawingml/2006/picture">
                      <pic:pic>
                        <pic:nvPicPr>
                          <pic:cNvPr hidden="false" id="30" name="Picture 30"/>
                          <pic:cNvPicPr preferRelativeResize="true"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 flipH="false" flipV="false" rot="0">
                            <a:ext cx="538480" cy="27876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 w:val="1"/>
                <w:color w:themeColor="background1" w:themeShade="A6" w:val="A6A6A6"/>
                <w:sz w:val="20"/>
              </w:rPr>
              <w:t>3</w:t>
            </w:r>
          </w:p>
        </w:tc>
        <w:tc>
          <w:tcPr>
            <w:tcW w:type="dxa" w:w="248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0000000">
            <w:pPr>
              <w:spacing w:before="101"/>
              <w:ind w:right="340"/>
              <w:outlineLvl w:val="0"/>
              <w:rPr>
                <w:rFonts w:ascii="Arial" w:hAnsi="Arial"/>
                <w:b w:val="1"/>
                <w:color w:themeColor="background1" w:themeShade="A6" w:val="A6A6A6"/>
                <w:sz w:val="20"/>
              </w:rPr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863107</wp:posOffset>
                  </wp:positionH>
                  <wp:positionV relativeFrom="paragraph">
                    <wp:posOffset>19</wp:posOffset>
                  </wp:positionV>
                  <wp:extent cx="538480" cy="278765"/>
                  <wp:effectExtent b="0" l="0" r="0" t="0"/>
                  <wp:wrapSquare distB="0" distL="114300" distR="114300" distT="0" wrapText="bothSides"/>
                  <wp:docPr hidden="false" id="33" name="Picture 33"/>
                  <a:graphic>
                    <a:graphicData uri="http://schemas.openxmlformats.org/drawingml/2006/picture">
                      <pic:pic>
                        <pic:nvPicPr>
                          <pic:cNvPr hidden="false" id="32" name="Picture 32"/>
                          <pic:cNvPicPr preferRelativeResize="true"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flipH="false" flipV="false" rot="0">
                            <a:ext cx="538480" cy="27876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 w:val="1"/>
                <w:color w:themeColor="background1" w:themeShade="A6" w:val="A6A6A6"/>
                <w:sz w:val="20"/>
              </w:rPr>
              <w:t>4</w:t>
            </w:r>
          </w:p>
        </w:tc>
      </w:tr>
      <w:tr>
        <w:tc>
          <w:tcPr>
            <w:tcW w:type="dxa" w:w="241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1000000">
            <w:pPr>
              <w:spacing w:before="101"/>
              <w:ind w:right="340"/>
              <w:outlineLvl w:val="0"/>
              <w:rPr>
                <w:rFonts w:ascii="Arial Narrow" w:hAnsi="Arial Narrow"/>
                <w:color w:val="808285"/>
                <w:sz w:val="34"/>
              </w:rPr>
            </w:pPr>
            <w:r>
              <w:drawing>
                <wp:inline>
                  <wp:extent cx="1295400" cy="1123950"/>
                  <wp:effectExtent b="0" l="0" r="0" t="0"/>
                  <wp:docPr hidden="false" id="35" name="Picture 35"/>
                  <a:graphic>
                    <a:graphicData uri="http://schemas.openxmlformats.org/drawingml/2006/picture">
                      <pic:pic>
                        <pic:nvPicPr>
                          <pic:cNvPr hidden="false" id="34" name="Picture 34"/>
                          <pic:cNvPicPr preferRelativeResize="true"/>
                        </pic:nvPicPr>
                        <pic:blipFill>
                          <a:blip r:embed="rId1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295400" cy="11239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29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2000000">
            <w:pPr>
              <w:tabs>
                <w:tab w:leader="none" w:pos="1980" w:val="right"/>
              </w:tabs>
              <w:spacing w:before="101"/>
              <w:ind w:right="340"/>
              <w:outlineLvl w:val="0"/>
              <w:rPr>
                <w:rFonts w:ascii="Arial Narrow" w:hAnsi="Arial Narrow"/>
                <w:color w:val="808285"/>
                <w:sz w:val="34"/>
              </w:rPr>
            </w:pPr>
            <w:r>
              <w:drawing>
                <wp:inline>
                  <wp:extent cx="1321435" cy="1287145"/>
                  <wp:effectExtent b="0" l="0" r="0" t="0"/>
                  <wp:docPr hidden="false" id="37" name="Picture 37"/>
                  <a:graphic>
                    <a:graphicData uri="http://schemas.openxmlformats.org/drawingml/2006/picture">
                      <pic:pic>
                        <pic:nvPicPr>
                          <pic:cNvPr hidden="false" id="36" name="Picture 36"/>
                          <pic:cNvPicPr preferRelativeResize="true"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 flipH="false" flipV="false" rot="0">
                            <a:ext cx="1321435" cy="12871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693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3000000">
            <w:pPr>
              <w:tabs>
                <w:tab w:leader="none" w:pos="345" w:val="left"/>
                <w:tab w:leader="none" w:pos="2848" w:val="right"/>
              </w:tabs>
              <w:spacing w:before="101"/>
              <w:ind w:right="340"/>
              <w:outlineLvl w:val="0"/>
              <w:rPr>
                <w:rFonts w:ascii="Arial Narrow" w:hAnsi="Arial Narrow"/>
                <w:color w:val="808285"/>
                <w:sz w:val="34"/>
              </w:rPr>
            </w:pPr>
            <w:r>
              <w:drawing>
                <wp:inline>
                  <wp:extent cx="1514475" cy="1617345"/>
                  <wp:effectExtent b="0" l="0" r="0" t="0"/>
                  <wp:docPr hidden="false" id="39" name="Picture 39"/>
                  <a:graphic>
                    <a:graphicData uri="http://schemas.openxmlformats.org/drawingml/2006/picture">
                      <pic:pic>
                        <pic:nvPicPr>
                          <pic:cNvPr hidden="false" id="38" name="Picture 38"/>
                          <pic:cNvPicPr preferRelativeResize="true"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 flipH="false" flipV="false" rot="0">
                            <a:ext cx="1514475" cy="16173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8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4000000">
            <w:pPr>
              <w:spacing w:before="101"/>
              <w:ind w:right="340"/>
              <w:jc w:val="right"/>
              <w:outlineLvl w:val="0"/>
              <w:rPr>
                <w:rFonts w:ascii="Arial Narrow" w:hAnsi="Arial Narrow"/>
                <w:sz w:val="34"/>
              </w:rPr>
            </w:pPr>
            <w:r>
              <w:drawing>
                <wp:inline>
                  <wp:extent cx="1437640" cy="1870075"/>
                  <wp:effectExtent b="0" l="0" r="0" t="0"/>
                  <wp:docPr hidden="false" id="41" name="Picture 41"/>
                  <a:graphic>
                    <a:graphicData uri="http://schemas.openxmlformats.org/drawingml/2006/picture">
                      <pic:pic>
                        <pic:nvPicPr>
                          <pic:cNvPr hidden="false" id="40" name="Picture 40"/>
                          <pic:cNvPicPr preferRelativeResize="true"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 flipH="false" flipV="false" rot="0">
                            <a:ext cx="1437640" cy="18700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241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5000000">
            <w:pPr>
              <w:spacing w:before="101"/>
              <w:ind w:right="340"/>
              <w:outlineLvl w:val="0"/>
              <w:rPr>
                <w:rFonts w:ascii="Arial" w:hAnsi="Arial"/>
                <w:b w:val="1"/>
                <w:color w:themeColor="background1" w:themeShade="A6" w:val="A6A6A6"/>
                <w:sz w:val="24"/>
              </w:rPr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854514</wp:posOffset>
                  </wp:positionH>
                  <wp:positionV relativeFrom="paragraph">
                    <wp:posOffset>-879</wp:posOffset>
                  </wp:positionV>
                  <wp:extent cx="538480" cy="278765"/>
                  <wp:effectExtent b="0" l="0" r="0" t="0"/>
                  <wp:wrapSquare distB="0" distL="114300" distR="114300" distT="0" wrapText="bothSides"/>
                  <wp:docPr hidden="false" id="43" name="Picture 43"/>
                  <a:graphic>
                    <a:graphicData uri="http://schemas.openxmlformats.org/drawingml/2006/picture">
                      <pic:pic>
                        <pic:nvPicPr>
                          <pic:cNvPr hidden="false" id="42" name="Picture 42"/>
                          <pic:cNvPicPr preferRelativeResize="true"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 flipH="false" flipV="false" rot="0">
                            <a:ext cx="538480" cy="27876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 w:val="1"/>
                <w:color w:themeColor="background1" w:themeShade="A6" w:val="A6A6A6"/>
                <w:sz w:val="24"/>
              </w:rPr>
              <w:t>5</w:t>
            </w:r>
          </w:p>
        </w:tc>
        <w:tc>
          <w:tcPr>
            <w:tcW w:type="dxa" w:w="229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6000000">
            <w:pPr>
              <w:spacing w:before="101"/>
              <w:ind w:right="340"/>
              <w:outlineLvl w:val="0"/>
              <w:rPr>
                <w:rFonts w:ascii="Arial" w:hAnsi="Arial"/>
                <w:b w:val="1"/>
                <w:color w:themeColor="background1" w:themeShade="A6" w:val="A6A6A6"/>
                <w:sz w:val="24"/>
              </w:rPr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747717</wp:posOffset>
                  </wp:positionH>
                  <wp:positionV relativeFrom="paragraph">
                    <wp:posOffset>967</wp:posOffset>
                  </wp:positionV>
                  <wp:extent cx="538480" cy="278765"/>
                  <wp:effectExtent b="0" l="0" r="0" t="0"/>
                  <wp:wrapSquare distB="0" distL="114300" distR="114300" distT="0" wrapText="bothSides"/>
                  <wp:docPr hidden="false" id="45" name="Picture 45"/>
                  <a:graphic>
                    <a:graphicData uri="http://schemas.openxmlformats.org/drawingml/2006/picture">
                      <pic:pic>
                        <pic:nvPicPr>
                          <pic:cNvPr hidden="false" id="44" name="Picture 44"/>
                          <pic:cNvPicPr preferRelativeResize="true"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 flipH="false" flipV="false" rot="0">
                            <a:ext cx="538480" cy="27876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 w:val="1"/>
                <w:color w:themeColor="background1" w:themeShade="A6" w:val="A6A6A6"/>
                <w:sz w:val="24"/>
              </w:rPr>
              <w:t>6</w:t>
            </w:r>
          </w:p>
        </w:tc>
        <w:tc>
          <w:tcPr>
            <w:tcW w:type="dxa" w:w="2693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7000000">
            <w:pPr>
              <w:spacing w:before="101"/>
              <w:ind w:right="340"/>
              <w:outlineLvl w:val="0"/>
              <w:rPr>
                <w:rFonts w:ascii="Arial" w:hAnsi="Arial"/>
                <w:b w:val="1"/>
                <w:color w:themeColor="background1" w:themeShade="A6" w:val="A6A6A6"/>
                <w:sz w:val="24"/>
              </w:rPr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940075</wp:posOffset>
                  </wp:positionH>
                  <wp:positionV relativeFrom="paragraph">
                    <wp:posOffset>-10388</wp:posOffset>
                  </wp:positionV>
                  <wp:extent cx="551815" cy="284480"/>
                  <wp:effectExtent b="0" l="0" r="0" t="0"/>
                  <wp:wrapSquare distB="0" distL="114300" distR="114300" distT="0" wrapText="bothSides"/>
                  <wp:docPr hidden="false" id="47" name="Picture 47"/>
                  <a:graphic>
                    <a:graphicData uri="http://schemas.openxmlformats.org/drawingml/2006/picture">
                      <pic:pic>
                        <pic:nvPicPr>
                          <pic:cNvPr hidden="false" id="46" name="Picture 46"/>
                          <pic:cNvPicPr preferRelativeResize="true"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 flipH="false" flipV="false" rot="0">
                            <a:ext cx="551815" cy="28448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 w:val="1"/>
                <w:color w:themeColor="background1" w:themeShade="A6" w:val="A6A6A6"/>
                <w:sz w:val="24"/>
              </w:rPr>
              <w:t>7</w:t>
            </w:r>
          </w:p>
        </w:tc>
        <w:tc>
          <w:tcPr>
            <w:tcW w:type="dxa" w:w="248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8000000">
            <w:pPr>
              <w:spacing w:before="101"/>
              <w:ind w:right="340"/>
              <w:outlineLvl w:val="0"/>
              <w:rPr>
                <w:rFonts w:ascii="Arial" w:hAnsi="Arial"/>
                <w:b w:val="1"/>
                <w:color w:themeColor="background1" w:themeShade="A6" w:val="A6A6A6"/>
                <w:sz w:val="24"/>
              </w:rPr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40005</wp:posOffset>
                  </wp:positionV>
                  <wp:extent cx="532130" cy="274955"/>
                  <wp:effectExtent b="0" l="0" r="0" t="0"/>
                  <wp:wrapSquare distB="0" distL="114300" distR="114300" distT="0" wrapText="bothSides"/>
                  <wp:docPr hidden="false" id="49" name="Picture 49"/>
                  <a:graphic>
                    <a:graphicData uri="http://schemas.openxmlformats.org/drawingml/2006/picture">
                      <pic:pic>
                        <pic:nvPicPr>
                          <pic:cNvPr hidden="false" id="48" name="Picture 48"/>
                          <pic:cNvPicPr preferRelativeResize="true"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 flipH="false" flipV="false" rot="0">
                            <a:ext cx="532130" cy="27495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 w:val="1"/>
                <w:color w:themeColor="background1" w:themeShade="A6" w:val="A6A6A6"/>
                <w:sz w:val="24"/>
              </w:rPr>
              <w:t>8</w:t>
            </w:r>
          </w:p>
        </w:tc>
      </w:tr>
    </w:tbl>
    <w:p w14:paraId="29000000">
      <w:pPr>
        <w:pStyle w:val="Style_4"/>
        <w:ind w:firstLine="0" w:left="0" w:right="340"/>
        <w:rPr>
          <w:color w:val="808285"/>
        </w:rPr>
      </w:pPr>
    </w:p>
    <w:p w14:paraId="2A000000">
      <w:pPr>
        <w:pStyle w:val="Style_4"/>
        <w:ind w:firstLine="0" w:left="0" w:right="340"/>
        <w:jc w:val="right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0</wp:posOffset>
                </wp:positionH>
                <wp:positionV relativeFrom="paragraph">
                  <wp:posOffset>181610</wp:posOffset>
                </wp:positionV>
                <wp:extent cx="5729605" cy="0"/>
                <wp:wrapNone/>
                <wp:docPr hidden="false" id="50" name="Picture 5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72960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430">
                          <a:solidFill>
                            <a:srgbClr val="808285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808285"/>
        </w:rPr>
        <w:t>СОДЕРЖАНИЕ</w:t>
      </w:r>
    </w:p>
    <w:p w14:paraId="2B000000">
      <w:pPr>
        <w:tabs>
          <w:tab w:leader="none" w:pos="10585" w:val="left"/>
        </w:tabs>
        <w:ind w:firstLine="0" w:left="1077" w:right="686"/>
        <w:rPr>
          <w:rFonts w:ascii="Arial" w:hAnsi="Arial"/>
          <w:color w:val="231F20"/>
          <w:sz w:val="24"/>
        </w:rPr>
      </w:pPr>
      <w:r>
        <w:rPr>
          <w:rFonts w:ascii="Arial" w:hAnsi="Arial"/>
          <w:color w:val="231F20"/>
          <w:sz w:val="24"/>
        </w:rPr>
        <w:t>Область применения и назначение.</w:t>
      </w:r>
      <w:r>
        <w:rPr>
          <w:rFonts w:ascii="Arial" w:hAnsi="Arial"/>
          <w:color w:val="231F20"/>
          <w:sz w:val="24"/>
          <w:u w:color="939598" w:val="dotted"/>
        </w:rPr>
        <w:tab/>
      </w:r>
      <w:r>
        <w:rPr>
          <w:rFonts w:ascii="Arial" w:hAnsi="Arial"/>
          <w:color w:val="231F20"/>
          <w:sz w:val="24"/>
        </w:rPr>
        <w:t>4</w:t>
      </w:r>
      <w:r>
        <w:rPr>
          <w:rFonts w:ascii="Arial" w:hAnsi="Arial"/>
          <w:color w:val="231F20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Внешний вид.</w:t>
      </w:r>
      <w:r>
        <w:rPr>
          <w:rFonts w:ascii="Arial" w:hAnsi="Arial"/>
          <w:color w:val="231F20"/>
          <w:sz w:val="24"/>
          <w:u w:color="939598" w:val="dotted"/>
        </w:rPr>
        <w:tab/>
      </w:r>
      <w:r>
        <w:rPr>
          <w:rFonts w:ascii="Arial" w:hAnsi="Arial"/>
          <w:color w:val="231F20"/>
          <w:sz w:val="24"/>
        </w:rPr>
        <w:t>5</w:t>
      </w:r>
      <w:r>
        <w:rPr>
          <w:rFonts w:ascii="Arial" w:hAnsi="Arial"/>
          <w:color w:val="231F20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Технические характеристики.</w:t>
      </w:r>
      <w:r>
        <w:rPr>
          <w:rFonts w:ascii="Arial" w:hAnsi="Arial"/>
          <w:color w:val="231F20"/>
          <w:sz w:val="24"/>
          <w:u w:color="939598" w:val="dotted"/>
        </w:rPr>
        <w:tab/>
      </w:r>
      <w:r>
        <w:rPr>
          <w:rFonts w:ascii="Arial" w:hAnsi="Arial"/>
          <w:color w:val="231F20"/>
          <w:sz w:val="24"/>
        </w:rPr>
        <w:t>6</w:t>
      </w:r>
      <w:r>
        <w:rPr>
          <w:rFonts w:ascii="Arial" w:hAnsi="Arial"/>
          <w:color w:val="231F20"/>
          <w:sz w:val="24"/>
        </w:rPr>
        <w:t xml:space="preserve"> </w:t>
      </w:r>
    </w:p>
    <w:p w14:paraId="2C000000">
      <w:pPr>
        <w:tabs>
          <w:tab w:leader="none" w:pos="10585" w:val="left"/>
        </w:tabs>
        <w:ind w:firstLine="0" w:left="1077" w:right="686"/>
        <w:rPr>
          <w:rFonts w:ascii="Arial" w:hAnsi="Arial"/>
          <w:color w:val="231F20"/>
          <w:spacing w:val="-8"/>
          <w:sz w:val="24"/>
        </w:rPr>
      </w:pPr>
      <w:r>
        <w:rPr>
          <w:rFonts w:ascii="Arial" w:hAnsi="Arial"/>
          <w:color w:val="231F20"/>
          <w:sz w:val="24"/>
        </w:rPr>
        <w:t>Правила</w:t>
      </w:r>
      <w:r>
        <w:rPr>
          <w:rFonts w:ascii="Arial" w:hAnsi="Arial"/>
          <w:color w:val="231F20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эксплуатации</w:t>
      </w:r>
      <w:r>
        <w:rPr>
          <w:rFonts w:ascii="Arial" w:hAnsi="Arial"/>
          <w:color w:val="231F20"/>
          <w:sz w:val="24"/>
        </w:rPr>
        <w:t xml:space="preserve"> оборудования</w:t>
      </w:r>
      <w:r>
        <w:rPr>
          <w:rFonts w:ascii="Arial" w:hAnsi="Arial"/>
          <w:color w:val="231F20"/>
          <w:sz w:val="24"/>
        </w:rPr>
        <w:t>.</w:t>
      </w:r>
      <w:r>
        <w:rPr>
          <w:rFonts w:ascii="Arial" w:hAnsi="Arial"/>
          <w:color w:val="231F20"/>
          <w:sz w:val="24"/>
          <w:u w:color="939598" w:val="dotted"/>
        </w:rPr>
        <w:tab/>
      </w:r>
      <w:r>
        <w:rPr>
          <w:rFonts w:ascii="Arial" w:hAnsi="Arial"/>
          <w:color w:val="231F20"/>
          <w:sz w:val="24"/>
        </w:rPr>
        <w:t>7</w:t>
      </w:r>
      <w:r>
        <w:rPr>
          <w:rFonts w:ascii="Arial" w:hAnsi="Arial"/>
          <w:color w:val="231F20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Работа с инструментом.</w:t>
      </w:r>
      <w:r>
        <w:rPr>
          <w:rFonts w:ascii="Arial" w:hAnsi="Arial"/>
          <w:color w:val="231F20"/>
          <w:sz w:val="24"/>
          <w:u w:color="939598" w:val="dotted"/>
        </w:rPr>
        <w:tab/>
      </w:r>
      <w:r>
        <w:rPr>
          <w:rFonts w:ascii="Arial" w:hAnsi="Arial"/>
          <w:color w:val="231F20"/>
          <w:spacing w:val="-8"/>
          <w:sz w:val="24"/>
        </w:rPr>
        <w:t>9</w:t>
      </w:r>
      <w:r>
        <w:rPr>
          <w:rFonts w:ascii="Arial" w:hAnsi="Arial"/>
          <w:color w:val="231F20"/>
          <w:spacing w:val="-8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Правила установки частей оборудования.</w:t>
      </w:r>
      <w:r>
        <w:rPr>
          <w:rFonts w:ascii="Arial" w:hAnsi="Arial"/>
          <w:color w:val="231F20"/>
          <w:sz w:val="24"/>
          <w:u w:color="939598" w:val="dotted"/>
        </w:rPr>
        <w:tab/>
      </w:r>
      <w:r>
        <w:rPr>
          <w:rFonts w:ascii="Arial" w:hAnsi="Arial"/>
          <w:color w:val="231F20"/>
          <w:spacing w:val="-8"/>
          <w:sz w:val="24"/>
        </w:rPr>
        <w:t>1</w:t>
      </w:r>
      <w:r>
        <w:rPr>
          <w:rFonts w:ascii="Arial" w:hAnsi="Arial"/>
          <w:color w:val="231F20"/>
          <w:spacing w:val="-8"/>
          <w:sz w:val="24"/>
        </w:rPr>
        <w:t>2</w:t>
      </w:r>
    </w:p>
    <w:p w14:paraId="2D000000">
      <w:pPr>
        <w:tabs>
          <w:tab w:leader="none" w:pos="10585" w:val="left"/>
        </w:tabs>
        <w:ind w:firstLine="0" w:left="1077" w:right="686"/>
        <w:rPr>
          <w:rFonts w:ascii="Arial" w:hAnsi="Arial"/>
          <w:color w:val="231F20"/>
          <w:sz w:val="24"/>
        </w:rPr>
      </w:pPr>
      <w:r>
        <w:rPr>
          <w:rFonts w:ascii="Arial" w:hAnsi="Arial"/>
          <w:color w:val="231F20"/>
          <w:sz w:val="24"/>
        </w:rPr>
        <w:t>Техническое обслуживание.</w:t>
      </w:r>
      <w:r>
        <w:rPr>
          <w:rFonts w:ascii="Arial" w:hAnsi="Arial"/>
          <w:color w:val="231F20"/>
          <w:sz w:val="24"/>
          <w:u w:color="939598" w:val="dotted"/>
        </w:rPr>
        <w:tab/>
      </w:r>
      <w:r>
        <w:rPr>
          <w:rFonts w:ascii="Arial" w:hAnsi="Arial"/>
          <w:color w:val="231F20"/>
          <w:sz w:val="24"/>
          <w:u w:color="939598" w:val="dotted"/>
        </w:rPr>
        <w:t>13</w:t>
      </w:r>
      <w:r>
        <w:rPr>
          <w:rFonts w:ascii="Arial" w:hAnsi="Arial"/>
          <w:color w:val="231F20"/>
          <w:sz w:val="24"/>
        </w:rPr>
        <w:t xml:space="preserve"> Гарантийное обязательство.</w:t>
      </w:r>
      <w:r>
        <w:rPr>
          <w:rFonts w:ascii="Arial" w:hAnsi="Arial"/>
          <w:color w:val="231F20"/>
          <w:sz w:val="24"/>
          <w:u w:color="939598" w:val="dotted"/>
        </w:rPr>
        <w:tab/>
      </w:r>
      <w:r>
        <w:rPr>
          <w:rFonts w:ascii="Arial" w:hAnsi="Arial"/>
          <w:color w:val="231F20"/>
          <w:sz w:val="24"/>
        </w:rPr>
        <w:t>1</w:t>
      </w:r>
      <w:r>
        <w:rPr>
          <w:rFonts w:ascii="Arial" w:hAnsi="Arial"/>
          <w:color w:val="231F20"/>
          <w:spacing w:val="-8"/>
          <w:sz w:val="24"/>
        </w:rPr>
        <w:t>6</w:t>
      </w:r>
      <w:r>
        <w:rPr>
          <w:rFonts w:ascii="Arial" w:hAnsi="Arial"/>
          <w:color w:val="231F20"/>
          <w:sz w:val="24"/>
        </w:rPr>
        <w:t xml:space="preserve"> Срок службы</w:t>
      </w:r>
      <w:r>
        <w:rPr>
          <w:rFonts w:ascii="Arial" w:hAnsi="Arial"/>
          <w:color w:val="231F20"/>
          <w:sz w:val="24"/>
        </w:rPr>
        <w:t>.</w:t>
      </w:r>
      <w:r>
        <w:rPr>
          <w:rFonts w:ascii="Arial" w:hAnsi="Arial"/>
          <w:color w:val="231F20"/>
          <w:sz w:val="24"/>
          <w:u w:color="939598" w:val="dotted"/>
        </w:rPr>
        <w:tab/>
      </w:r>
      <w:r>
        <w:rPr>
          <w:rFonts w:ascii="Arial" w:hAnsi="Arial"/>
          <w:color w:val="231F20"/>
          <w:sz w:val="24"/>
          <w:u w:color="939598" w:val="dotted"/>
        </w:rPr>
        <w:t>1</w:t>
      </w:r>
      <w:r>
        <w:rPr>
          <w:rFonts w:ascii="Arial" w:hAnsi="Arial"/>
          <w:color w:val="231F20"/>
          <w:spacing w:val="-8"/>
          <w:sz w:val="24"/>
        </w:rPr>
        <w:t>6</w:t>
      </w:r>
      <w:r>
        <w:rPr>
          <w:rFonts w:ascii="Arial" w:hAnsi="Arial"/>
          <w:color w:val="231F20"/>
          <w:sz w:val="24"/>
        </w:rPr>
        <w:t xml:space="preserve"> Перечень критических отказов и ошибочные действия персонала или пользователя</w:t>
      </w:r>
      <w:r>
        <w:rPr>
          <w:rFonts w:ascii="Arial" w:hAnsi="Arial"/>
          <w:color w:val="231F20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1</w:t>
      </w:r>
      <w:r>
        <w:rPr>
          <w:rFonts w:ascii="Arial" w:hAnsi="Arial"/>
          <w:color w:val="231F20"/>
          <w:spacing w:val="-8"/>
          <w:sz w:val="24"/>
        </w:rPr>
        <w:t>6</w:t>
      </w:r>
      <w:r>
        <w:rPr>
          <w:rFonts w:ascii="Arial" w:hAnsi="Arial"/>
          <w:color w:val="231F20"/>
          <w:sz w:val="24"/>
        </w:rPr>
        <w:t xml:space="preserve"> Критерии предельных состояний</w:t>
      </w:r>
      <w:r>
        <w:rPr>
          <w:rFonts w:ascii="Arial" w:hAnsi="Arial"/>
          <w:color w:val="231F20"/>
          <w:sz w:val="24"/>
        </w:rPr>
        <w:t>.</w:t>
      </w:r>
      <w:r>
        <w:rPr>
          <w:rFonts w:ascii="Arial" w:hAnsi="Arial"/>
          <w:color w:val="231F20"/>
          <w:sz w:val="24"/>
          <w:u w:color="939598" w:val="dotted"/>
        </w:rPr>
        <w:tab/>
      </w:r>
      <w:r>
        <w:rPr>
          <w:rFonts w:ascii="Arial" w:hAnsi="Arial"/>
          <w:color w:val="231F20"/>
          <w:sz w:val="24"/>
        </w:rPr>
        <w:t>1</w:t>
      </w:r>
      <w:r>
        <w:rPr>
          <w:rFonts w:ascii="Arial" w:hAnsi="Arial"/>
          <w:color w:val="231F20"/>
          <w:spacing w:val="-8"/>
          <w:sz w:val="24"/>
        </w:rPr>
        <w:t>6</w:t>
      </w:r>
      <w:r>
        <w:rPr>
          <w:rFonts w:ascii="Arial" w:hAnsi="Arial"/>
          <w:color w:val="231F20"/>
          <w:sz w:val="24"/>
        </w:rPr>
        <w:t xml:space="preserve"> Действиях персонала в случае инцидента, критического отказа или аварии.</w:t>
      </w:r>
      <w:r>
        <w:rPr>
          <w:rFonts w:ascii="Arial" w:hAnsi="Arial"/>
          <w:color w:val="231F20"/>
          <w:sz w:val="24"/>
          <w:u w:color="939598" w:val="dotted"/>
        </w:rPr>
        <w:tab/>
      </w:r>
      <w:r>
        <w:rPr>
          <w:rFonts w:ascii="Arial" w:hAnsi="Arial"/>
          <w:color w:val="231F20"/>
          <w:spacing w:val="-8"/>
          <w:sz w:val="24"/>
        </w:rPr>
        <w:t>1</w:t>
      </w:r>
      <w:r>
        <w:rPr>
          <w:rFonts w:ascii="Arial" w:hAnsi="Arial"/>
          <w:color w:val="231F20"/>
          <w:spacing w:val="-8"/>
          <w:sz w:val="24"/>
        </w:rPr>
        <w:t>6</w:t>
      </w:r>
      <w:r>
        <w:rPr>
          <w:rFonts w:ascii="Arial" w:hAnsi="Arial"/>
          <w:color w:val="231F20"/>
          <w:spacing w:val="-8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Хранение.</w:t>
      </w:r>
      <w:r>
        <w:rPr>
          <w:rFonts w:ascii="Arial" w:hAnsi="Arial"/>
          <w:color w:val="231F20"/>
          <w:sz w:val="24"/>
          <w:u w:color="939598" w:val="dotted"/>
        </w:rPr>
        <w:tab/>
      </w:r>
      <w:r>
        <w:rPr>
          <w:rFonts w:ascii="Arial" w:hAnsi="Arial"/>
          <w:color w:val="231F20"/>
          <w:spacing w:val="-8"/>
          <w:sz w:val="24"/>
        </w:rPr>
        <w:t>1</w:t>
      </w:r>
      <w:r>
        <w:rPr>
          <w:rFonts w:ascii="Arial" w:hAnsi="Arial"/>
          <w:color w:val="231F20"/>
          <w:spacing w:val="-8"/>
          <w:sz w:val="24"/>
        </w:rPr>
        <w:t>7</w:t>
      </w:r>
      <w:r>
        <w:rPr>
          <w:rFonts w:ascii="Arial" w:hAnsi="Arial"/>
          <w:color w:val="231F20"/>
          <w:sz w:val="24"/>
        </w:rPr>
        <w:t xml:space="preserve"> Транспортировка.</w:t>
      </w:r>
      <w:r>
        <w:rPr>
          <w:rFonts w:ascii="Arial" w:hAnsi="Arial"/>
          <w:color w:val="231F20"/>
          <w:sz w:val="24"/>
          <w:u w:color="939598" w:val="dotted"/>
        </w:rPr>
        <w:tab/>
      </w:r>
      <w:r>
        <w:rPr>
          <w:rFonts w:ascii="Arial" w:hAnsi="Arial"/>
          <w:color w:val="231F20"/>
          <w:sz w:val="24"/>
        </w:rPr>
        <w:t>1</w:t>
      </w:r>
      <w:r>
        <w:rPr>
          <w:rFonts w:ascii="Arial" w:hAnsi="Arial"/>
          <w:color w:val="231F20"/>
          <w:spacing w:val="-8"/>
          <w:sz w:val="24"/>
        </w:rPr>
        <w:t>7</w:t>
      </w:r>
    </w:p>
    <w:p w14:paraId="2E000000">
      <w:pPr>
        <w:tabs>
          <w:tab w:leader="none" w:pos="10585" w:val="left"/>
        </w:tabs>
        <w:ind w:firstLine="0" w:left="1077" w:right="686"/>
        <w:rPr>
          <w:rFonts w:ascii="Arial" w:hAnsi="Arial"/>
          <w:color w:val="231F20"/>
          <w:sz w:val="24"/>
        </w:rPr>
      </w:pPr>
      <w:r>
        <w:rPr>
          <w:rFonts w:ascii="Arial" w:hAnsi="Arial"/>
          <w:color w:val="231F20"/>
          <w:sz w:val="24"/>
        </w:rPr>
        <w:t>Утилизация.</w:t>
      </w:r>
      <w:r>
        <w:rPr>
          <w:rFonts w:ascii="Arial" w:hAnsi="Arial"/>
          <w:color w:val="231F20"/>
          <w:sz w:val="24"/>
          <w:u w:color="939598" w:val="dotted"/>
        </w:rPr>
        <w:tab/>
      </w:r>
      <w:r>
        <w:rPr>
          <w:rFonts w:ascii="Arial" w:hAnsi="Arial"/>
          <w:color w:val="231F20"/>
          <w:sz w:val="24"/>
        </w:rPr>
        <w:t>1</w:t>
      </w:r>
      <w:r>
        <w:rPr>
          <w:rFonts w:ascii="Arial" w:hAnsi="Arial"/>
          <w:color w:val="231F20"/>
          <w:spacing w:val="-8"/>
          <w:sz w:val="24"/>
        </w:rPr>
        <w:t>7</w:t>
      </w:r>
    </w:p>
    <w:p w14:paraId="2F000000">
      <w:pPr>
        <w:tabs>
          <w:tab w:leader="none" w:pos="10585" w:val="left"/>
        </w:tabs>
        <w:ind w:firstLine="0" w:left="1077" w:right="686"/>
        <w:rPr>
          <w:rFonts w:ascii="Arial" w:hAnsi="Arial"/>
          <w:sz w:val="24"/>
        </w:rPr>
      </w:pPr>
      <w:r>
        <w:rPr>
          <w:rFonts w:ascii="Arial" w:hAnsi="Arial"/>
          <w:color w:val="231F20"/>
          <w:sz w:val="24"/>
        </w:rPr>
        <w:t>Значения шума и вибрации.</w:t>
      </w:r>
      <w:r>
        <w:rPr>
          <w:rFonts w:ascii="Arial" w:hAnsi="Arial"/>
          <w:color w:val="231F20"/>
          <w:sz w:val="24"/>
          <w:u w:color="939598" w:val="dotted"/>
        </w:rPr>
        <w:tab/>
      </w:r>
      <w:r>
        <w:rPr>
          <w:rFonts w:ascii="Arial" w:hAnsi="Arial"/>
          <w:color w:val="231F20"/>
          <w:sz w:val="24"/>
        </w:rPr>
        <w:t>1</w:t>
      </w:r>
      <w:r>
        <w:rPr>
          <w:rFonts w:ascii="Arial" w:hAnsi="Arial"/>
          <w:color w:val="231F20"/>
          <w:spacing w:val="-8"/>
          <w:sz w:val="24"/>
        </w:rPr>
        <w:t>7</w:t>
      </w:r>
      <w:r>
        <w:rPr>
          <w:rFonts w:ascii="Arial" w:hAnsi="Arial"/>
          <w:color w:val="231F20"/>
          <w:sz w:val="24"/>
        </w:rPr>
        <w:t xml:space="preserve"> Информация для покупателя.</w:t>
      </w:r>
      <w:r>
        <w:rPr>
          <w:rFonts w:ascii="Arial" w:hAnsi="Arial"/>
          <w:color w:val="231F20"/>
          <w:sz w:val="24"/>
          <w:u w:color="939598" w:val="dotted"/>
        </w:rPr>
        <w:tab/>
      </w:r>
      <w:r>
        <w:rPr>
          <w:rFonts w:ascii="Arial" w:hAnsi="Arial"/>
          <w:color w:val="231F20"/>
          <w:spacing w:val="-8"/>
          <w:sz w:val="24"/>
        </w:rPr>
        <w:t>1</w:t>
      </w:r>
      <w:r>
        <w:rPr>
          <w:rFonts w:ascii="Arial" w:hAnsi="Arial"/>
          <w:color w:val="231F20"/>
          <w:spacing w:val="-8"/>
          <w:sz w:val="24"/>
        </w:rPr>
        <w:t>8</w:t>
      </w:r>
    </w:p>
    <w:p w14:paraId="30000000">
      <w:pPr>
        <w:tabs>
          <w:tab w:leader="none" w:pos="10585" w:val="left"/>
        </w:tabs>
        <w:spacing w:before="223" w:line="372" w:lineRule="auto"/>
        <w:ind w:firstLine="0" w:left="1077" w:right="686"/>
        <w:rPr>
          <w:rFonts w:ascii="Arial" w:hAnsi="Arial"/>
          <w:sz w:val="24"/>
        </w:rPr>
      </w:pPr>
    </w:p>
    <w:p w14:paraId="31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32000000">
      <w:pPr>
        <w:ind w:firstLine="0" w:left="1417" w:right="671"/>
        <w:jc w:val="both"/>
        <w:rPr>
          <w:rFonts w:ascii="Arial" w:hAnsi="Arial"/>
          <w:sz w:val="20"/>
        </w:rPr>
      </w:pPr>
    </w:p>
    <w:p w14:paraId="33000000">
      <w:pPr>
        <w:ind w:firstLine="0" w:left="1417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Уважаемый покупатель!</w:t>
      </w:r>
    </w:p>
    <w:p w14:paraId="34000000">
      <w:pPr>
        <w:ind w:firstLine="0" w:left="1417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Компания </w:t>
      </w:r>
      <w:r>
        <w:rPr>
          <w:rFonts w:ascii="Arial" w:hAnsi="Arial"/>
          <w:sz w:val="20"/>
        </w:rPr>
        <w:drawing>
          <wp:inline>
            <wp:extent cx="523875" cy="114300"/>
            <wp:effectExtent b="0" l="0" r="0" t="0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523875" cy="1143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</w:rPr>
        <w:t xml:space="preserve">  выражает Вам свою признательность за приобретение аккумуляторной дрели-шуруповерта нашей марки.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Изделия </w:t>
      </w:r>
      <w:r>
        <w:rPr>
          <w:rFonts w:ascii="Arial" w:hAnsi="Arial"/>
          <w:sz w:val="20"/>
        </w:rPr>
        <w:t xml:space="preserve">торговой марки </w:t>
      </w:r>
      <w:r>
        <w:rPr>
          <w:rFonts w:ascii="Arial" w:hAnsi="Arial"/>
          <w:sz w:val="20"/>
        </w:rPr>
        <w:drawing>
          <wp:inline>
            <wp:extent cx="523875" cy="114300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523875" cy="1143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</w:rPr>
        <w:t xml:space="preserve"> постоянно совершенствуются и улучшаются. По</w:t>
      </w:r>
      <w:r>
        <w:rPr>
          <w:rFonts w:ascii="Arial" w:hAnsi="Arial"/>
          <w:sz w:val="20"/>
        </w:rPr>
        <w:t>этому технические характеристик, комплектация</w:t>
      </w:r>
      <w:r>
        <w:rPr>
          <w:rFonts w:ascii="Arial" w:hAnsi="Arial"/>
          <w:sz w:val="20"/>
        </w:rPr>
        <w:t xml:space="preserve"> и дизайн могут меняться без предварительного уведомления.  </w:t>
      </w:r>
    </w:p>
    <w:p w14:paraId="35000000">
      <w:pPr>
        <w:ind w:firstLine="0" w:left="1417" w:right="671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t>ВНИМАНИЕ!</w:t>
      </w:r>
      <w:r>
        <w:rPr>
          <w:rFonts w:ascii="Arial" w:hAnsi="Arial"/>
          <w:sz w:val="20"/>
        </w:rPr>
        <w:t xml:space="preserve"> Внимательно изучите данную инструкцию по эксплуатации и техническому обслуживанию. Храните её в защищенном месте.</w:t>
      </w:r>
    </w:p>
    <w:p w14:paraId="36000000">
      <w:pPr>
        <w:pStyle w:val="Style_4"/>
        <w:ind w:firstLine="0" w:left="603"/>
        <w:rPr>
          <w:rFonts w:ascii="Arial" w:hAnsi="Arial"/>
          <w:b w:val="1"/>
          <w:color w:val="808285"/>
          <w:sz w:val="24"/>
        </w:rPr>
      </w:pPr>
      <w:r>
        <w:rPr>
          <w:rFonts w:ascii="Arial" w:hAnsi="Arial"/>
          <w:b w:val="1"/>
          <w:color w:val="808285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3690620</wp:posOffset>
                </wp:positionH>
                <wp:positionV relativeFrom="paragraph">
                  <wp:posOffset>188595</wp:posOffset>
                </wp:positionV>
                <wp:extent cx="5343524" cy="0"/>
                <wp:wrapNone/>
                <wp:docPr hidden="false" id="55" name="Picture 5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343524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5A5A5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val="808285"/>
          <w:sz w:val="24"/>
        </w:rPr>
        <w:t>О</w:t>
      </w:r>
      <w:r>
        <w:rPr>
          <w:rFonts w:ascii="Arial" w:hAnsi="Arial"/>
          <w:b w:val="1"/>
          <w:color w:val="808285"/>
          <w:sz w:val="24"/>
        </w:rPr>
        <w:t>БЛАСТЬ ПРИМЕНЕНИЯ И НАЗНАЧЕНИЕ.</w:t>
      </w:r>
    </w:p>
    <w:p w14:paraId="37000000">
      <w:pPr>
        <w:ind w:firstLine="0" w:left="708"/>
        <w:jc w:val="both"/>
        <w:rPr>
          <w:rFonts w:ascii="Arial" w:hAnsi="Arial"/>
          <w:b w:val="1"/>
          <w:sz w:val="20"/>
        </w:rPr>
      </w:pPr>
    </w:p>
    <w:p w14:paraId="38000000">
      <w:pPr>
        <w:ind w:firstLine="0" w:left="1077" w:right="686"/>
        <w:jc w:val="both"/>
        <w:rPr>
          <w:rFonts w:ascii="Arial" w:hAnsi="Arial"/>
          <w:b w:val="1"/>
          <w:sz w:val="20"/>
        </w:rPr>
      </w:pPr>
      <w:r>
        <w:rPr>
          <w:rFonts w:ascii="Arial" w:hAnsi="Arial"/>
          <w:b w:val="1"/>
          <w:sz w:val="20"/>
        </w:rPr>
        <w:t xml:space="preserve">      Назначение</w:t>
      </w:r>
    </w:p>
    <w:p w14:paraId="39000000">
      <w:pPr>
        <w:ind w:firstLine="0" w:left="1417" w:right="671"/>
        <w:jc w:val="both"/>
        <w:rPr>
          <w:rFonts w:ascii="Arial" w:hAnsi="Arial"/>
          <w:b w:val="1"/>
          <w:color w:val="000000"/>
          <w:sz w:val="20"/>
        </w:rPr>
      </w:pPr>
      <w:r>
        <w:rPr>
          <w:rFonts w:ascii="Arial" w:hAnsi="Arial"/>
          <w:color w:val="000000"/>
          <w:sz w:val="20"/>
        </w:rPr>
        <w:t>Настоящий электроинструмент предназначен для завинчивания и вывинчивания шурупов, сверления отверстий в древесине, металле, керамике и синтетических материалах.</w:t>
      </w:r>
      <w:r>
        <w:rPr>
          <w:rFonts w:ascii="Arial" w:hAnsi="Arial"/>
          <w:b w:val="1"/>
          <w:color w:val="000000"/>
          <w:sz w:val="20"/>
        </w:rPr>
        <w:t xml:space="preserve"> </w:t>
      </w:r>
    </w:p>
    <w:p w14:paraId="3A000000">
      <w:pPr>
        <w:ind w:firstLine="0" w:left="1417" w:right="671"/>
        <w:jc w:val="both"/>
        <w:rPr>
          <w:rFonts w:ascii="Arial" w:hAnsi="Arial"/>
          <w:color w:val="000000"/>
          <w:sz w:val="20"/>
        </w:rPr>
      </w:pPr>
      <w:r>
        <w:rPr>
          <w:rFonts w:ascii="Arial" w:hAnsi="Arial"/>
          <w:b w:val="1"/>
          <w:color w:val="000000"/>
          <w:sz w:val="20"/>
        </w:rPr>
        <w:t xml:space="preserve">ЗАПРЕШЕНО! </w:t>
      </w:r>
      <w:r>
        <w:rPr>
          <w:rFonts w:ascii="Arial" w:hAnsi="Arial"/>
          <w:color w:val="000000"/>
          <w:sz w:val="20"/>
        </w:rPr>
        <w:t xml:space="preserve">Применение инструмента не по назначению не допускается! </w:t>
      </w:r>
    </w:p>
    <w:p w14:paraId="3B000000">
      <w:pPr>
        <w:ind w:firstLine="1" w:left="706" w:right="671"/>
        <w:jc w:val="both"/>
        <w:rPr>
          <w:rFonts w:ascii="Arial" w:hAnsi="Arial"/>
          <w:b w:val="1"/>
          <w:color w:val="000000"/>
          <w:sz w:val="20"/>
        </w:rPr>
      </w:pPr>
      <w:r>
        <w:rPr>
          <w:rFonts w:ascii="Arial" w:hAnsi="Arial"/>
          <w:b w:val="1"/>
          <w:color w:val="000000"/>
          <w:sz w:val="20"/>
        </w:rPr>
        <w:t xml:space="preserve">             </w:t>
      </w:r>
      <w:r>
        <w:rPr>
          <w:rFonts w:ascii="Arial" w:hAnsi="Arial"/>
          <w:b w:val="1"/>
          <w:color w:val="000000"/>
          <w:sz w:val="20"/>
        </w:rPr>
        <w:t>Область</w:t>
      </w:r>
      <w:r>
        <w:rPr>
          <w:rFonts w:ascii="Arial" w:hAnsi="Arial"/>
          <w:b w:val="1"/>
          <w:color w:val="000000"/>
          <w:sz w:val="20"/>
        </w:rPr>
        <w:t xml:space="preserve"> применения</w:t>
      </w:r>
    </w:p>
    <w:p w14:paraId="3C000000">
      <w:pPr>
        <w:ind w:firstLine="0" w:left="1417" w:right="671"/>
        <w:jc w:val="both"/>
        <w:rPr>
          <w:rFonts w:ascii="Arial" w:hAnsi="Arial"/>
          <w:b w:val="1"/>
          <w:sz w:val="20"/>
        </w:rPr>
      </w:pPr>
      <w:r>
        <w:rPr>
          <w:rFonts w:ascii="Arial" w:hAnsi="Arial"/>
          <w:color w:val="000000"/>
          <w:sz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</w:t>
      </w:r>
      <w:r>
        <w:rPr>
          <w:rFonts w:ascii="Arial" w:hAnsi="Arial"/>
          <w:b w:val="1"/>
          <w:sz w:val="20"/>
        </w:rPr>
        <w:t xml:space="preserve"> </w:t>
      </w:r>
      <w:r>
        <w:rPr>
          <w:rFonts w:ascii="Arial" w:hAnsi="Arial"/>
          <w:color w:val="000000"/>
          <w:sz w:val="20"/>
          <w:highlight w:val="white"/>
        </w:rPr>
        <w:t>Степень защиты, обеспечиваемая оболочкой - IP20 (МЭК 60529).</w:t>
      </w:r>
    </w:p>
    <w:p w14:paraId="3D000000">
      <w:pPr>
        <w:ind w:firstLine="0" w:left="1417" w:right="671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t xml:space="preserve">ВНИМАНИЕ! </w:t>
      </w:r>
      <w:r>
        <w:rPr>
          <w:rFonts w:ascii="Arial" w:hAnsi="Arial"/>
          <w:sz w:val="20"/>
        </w:rPr>
        <w:t>Придерживайтесь следующего режима работ с инструментом!</w:t>
      </w:r>
      <w:r>
        <w:rPr>
          <w:rFonts w:ascii="Arial" w:hAnsi="Arial"/>
          <w:sz w:val="20"/>
        </w:rPr>
        <w:t xml:space="preserve"> </w:t>
      </w:r>
    </w:p>
    <w:p w14:paraId="3E000000">
      <w:pPr>
        <w:ind w:firstLine="0" w:left="1417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14:paraId="3F000000">
      <w:pPr>
        <w:ind w:firstLine="1" w:left="706" w:right="671"/>
        <w:jc w:val="both"/>
        <w:rPr>
          <w:rFonts w:ascii="Arial" w:hAnsi="Arial"/>
          <w:b w:val="1"/>
          <w:sz w:val="20"/>
        </w:rPr>
      </w:pPr>
      <w:r>
        <w:rPr>
          <w:rFonts w:ascii="Arial" w:hAnsi="Arial"/>
          <w:b w:val="1"/>
          <w:sz w:val="20"/>
        </w:rPr>
        <w:t xml:space="preserve">             Источник питания</w:t>
      </w:r>
    </w:p>
    <w:p w14:paraId="40000000">
      <w:pPr>
        <w:ind w:firstLine="0" w:left="1417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Данный инструмент снабжен зарядным устройством, которое должно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</w:t>
      </w:r>
    </w:p>
    <w:p w14:paraId="41000000">
      <w:pPr>
        <w:pStyle w:val="Style_4"/>
        <w:ind w:firstLine="0" w:left="0" w:right="686"/>
        <w:jc w:val="both"/>
        <w:rPr>
          <w:rFonts w:ascii="Arial" w:hAnsi="Arial"/>
          <w:b w:val="1"/>
          <w:color w:val="808285"/>
          <w:sz w:val="24"/>
        </w:rPr>
      </w:pPr>
    </w:p>
    <w:p w14:paraId="42000000">
      <w:pPr>
        <w:spacing w:before="101"/>
        <w:ind w:firstLine="0" w:left="603"/>
        <w:outlineLvl w:val="0"/>
        <w:rPr>
          <w:rFonts w:ascii="Arial" w:hAnsi="Arial"/>
          <w:b w:val="1"/>
          <w:sz w:val="24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4483100</wp:posOffset>
            </wp:positionH>
            <wp:positionV relativeFrom="paragraph">
              <wp:posOffset>69850</wp:posOffset>
            </wp:positionV>
            <wp:extent cx="2946400" cy="2755900"/>
            <wp:effectExtent b="0" l="0" r="0" t="0"/>
            <wp:wrapNone/>
            <wp:docPr hidden="false" id="57" name="Picture 57"/>
            <a:graphic>
              <a:graphicData uri="http://schemas.openxmlformats.org/drawingml/2006/picture">
                <pic:pic>
                  <pic:nvPicPr>
                    <pic:cNvPr hidden="false" id="56" name="Picture 56"/>
                    <pic:cNvPicPr preferRelativeResize="true"/>
                  </pic:nvPicPr>
                  <pic:blipFill>
                    <a:blip r:embed="rId29"/>
                    <a:srcRect b="0" l="0" r="0" t="0"/>
                    <a:stretch/>
                  </pic:blipFill>
                  <pic:spPr>
                    <a:xfrm flipH="false" flipV="false" rot="0">
                      <a:ext cx="2946400" cy="27559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1619250</wp:posOffset>
                </wp:positionH>
                <wp:positionV relativeFrom="paragraph">
                  <wp:posOffset>79375</wp:posOffset>
                </wp:positionV>
                <wp:extent cx="5943600" cy="0"/>
                <wp:wrapNone/>
                <wp:docPr hidden="false" id="58" name="Picture 5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val="808285"/>
          <w:sz w:val="24"/>
        </w:rPr>
        <w:t>ВНЕШНИЙ ВИД.</w:t>
      </w:r>
      <w:r>
        <w:rPr>
          <w:rFonts w:ascii="Arial" w:hAnsi="Arial"/>
          <w:b w:val="1"/>
          <w:color w:themeColor="background1" w:themeShade="80" w:val="808080"/>
          <w:sz w:val="24"/>
        </w:rPr>
        <w:t xml:space="preserve"> </w:t>
      </w:r>
    </w:p>
    <w:p w14:paraId="43000000">
      <w:pPr>
        <w:tabs>
          <w:tab w:leader="none" w:pos="10585" w:val="left"/>
        </w:tabs>
        <w:ind w:firstLine="0" w:left="851" w:right="686"/>
        <w:jc w:val="both"/>
        <w:rPr>
          <w:rFonts w:ascii="Arial" w:hAnsi="Arial"/>
          <w:sz w:val="20"/>
        </w:rPr>
      </w:pPr>
    </w:p>
    <w:p w14:paraId="44000000">
      <w:pPr>
        <w:tabs>
          <w:tab w:leader="none" w:pos="10585" w:val="left"/>
        </w:tabs>
        <w:ind w:firstLine="0" w:left="851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1. Быстрозажимной патрон.</w:t>
      </w:r>
    </w:p>
    <w:p w14:paraId="45000000">
      <w:pPr>
        <w:tabs>
          <w:tab w:leader="none" w:pos="10585" w:val="left"/>
        </w:tabs>
        <w:ind w:firstLine="0" w:left="851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2. Кольцо установки ограничения крутящего момента.</w:t>
      </w:r>
    </w:p>
    <w:p w14:paraId="46000000">
      <w:pPr>
        <w:tabs>
          <w:tab w:leader="none" w:pos="10585" w:val="left"/>
        </w:tabs>
        <w:ind w:firstLine="0" w:left="851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3. Вентиляционные отверстия.</w:t>
      </w:r>
    </w:p>
    <w:p w14:paraId="47000000">
      <w:pPr>
        <w:tabs>
          <w:tab w:leader="none" w:pos="10585" w:val="left"/>
        </w:tabs>
        <w:ind w:firstLine="0" w:left="851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4. Переключатель направления вращения.</w:t>
      </w:r>
    </w:p>
    <w:p w14:paraId="48000000">
      <w:pPr>
        <w:tabs>
          <w:tab w:leader="none" w:pos="10585" w:val="left"/>
        </w:tabs>
        <w:ind w:firstLine="0" w:left="851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5. Кнопка отделения аккумуляторного блока.</w:t>
      </w:r>
    </w:p>
    <w:p w14:paraId="49000000">
      <w:pPr>
        <w:tabs>
          <w:tab w:leader="none" w:pos="10585" w:val="left"/>
        </w:tabs>
        <w:ind w:firstLine="0" w:left="851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6.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Кнопка включения</w:t>
      </w:r>
      <w:r>
        <w:rPr>
          <w:rFonts w:ascii="Arial" w:hAnsi="Arial"/>
          <w:sz w:val="20"/>
        </w:rPr>
        <w:t>.</w:t>
      </w:r>
    </w:p>
    <w:p w14:paraId="4A000000">
      <w:pPr>
        <w:tabs>
          <w:tab w:leader="none" w:pos="10585" w:val="left"/>
        </w:tabs>
        <w:ind w:firstLine="0" w:left="851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7. </w:t>
      </w:r>
      <w:r>
        <w:rPr>
          <w:rFonts w:ascii="Arial" w:hAnsi="Arial"/>
          <w:sz w:val="20"/>
        </w:rPr>
        <w:t>Встроенн</w:t>
      </w:r>
      <w:r>
        <w:rPr>
          <w:rFonts w:ascii="Arial" w:hAnsi="Arial"/>
          <w:sz w:val="20"/>
        </w:rPr>
        <w:t>ая подсветка</w:t>
      </w:r>
      <w:r>
        <w:rPr>
          <w:rFonts w:ascii="Arial" w:hAnsi="Arial"/>
          <w:sz w:val="20"/>
        </w:rPr>
        <w:t>.</w:t>
      </w:r>
    </w:p>
    <w:p w14:paraId="4B000000">
      <w:pPr>
        <w:tabs>
          <w:tab w:leader="none" w:pos="10585" w:val="left"/>
        </w:tabs>
        <w:ind w:firstLine="0" w:left="851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8.</w:t>
      </w:r>
      <w:r>
        <w:rPr>
          <w:rFonts w:ascii="Arial" w:hAnsi="Arial"/>
          <w:sz w:val="20"/>
        </w:rPr>
        <w:t xml:space="preserve"> Кнопка переключения скорости</w:t>
      </w:r>
    </w:p>
    <w:p w14:paraId="4C000000">
      <w:pPr>
        <w:tabs>
          <w:tab w:leader="none" w:pos="10585" w:val="left"/>
        </w:tabs>
        <w:ind w:firstLine="0" w:left="851" w:right="686"/>
        <w:jc w:val="both"/>
        <w:rPr>
          <w:rFonts w:ascii="Arial" w:hAnsi="Arial"/>
          <w:sz w:val="20"/>
        </w:rPr>
      </w:pPr>
    </w:p>
    <w:p w14:paraId="4D000000">
      <w:pPr>
        <w:tabs>
          <w:tab w:leader="none" w:pos="10585" w:val="left"/>
        </w:tabs>
        <w:ind w:firstLine="0" w:left="851" w:right="686"/>
        <w:jc w:val="both"/>
        <w:rPr>
          <w:rFonts w:ascii="Arial" w:hAnsi="Arial"/>
          <w:sz w:val="20"/>
        </w:rPr>
      </w:pPr>
    </w:p>
    <w:p w14:paraId="4E000000">
      <w:pPr>
        <w:widowControl w:val="1"/>
        <w:spacing w:line="372" w:lineRule="auto"/>
        <w:ind w:firstLine="803" w:left="0" w:right="686"/>
        <w:rPr>
          <w:rFonts w:ascii="Arial" w:hAnsi="Arial"/>
          <w:b w:val="1"/>
          <w:sz w:val="20"/>
        </w:rPr>
      </w:pPr>
      <w:r>
        <w:rPr>
          <w:rFonts w:ascii="Arial" w:hAnsi="Arial"/>
          <w:b w:val="1"/>
          <w:sz w:val="20"/>
        </w:rPr>
        <w:t>Комплектность поставки.</w:t>
      </w:r>
    </w:p>
    <w:p w14:paraId="4F000000">
      <w:pPr>
        <w:tabs>
          <w:tab w:leader="none" w:pos="10585" w:val="left"/>
        </w:tabs>
        <w:ind w:firstLine="0" w:left="851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1 </w:t>
      </w:r>
      <w:r>
        <w:rPr>
          <w:rFonts w:ascii="Arial" w:hAnsi="Arial"/>
          <w:sz w:val="20"/>
        </w:rPr>
        <w:t>Д</w:t>
      </w:r>
      <w:r>
        <w:rPr>
          <w:rFonts w:ascii="Arial" w:hAnsi="Arial"/>
          <w:sz w:val="20"/>
        </w:rPr>
        <w:t xml:space="preserve">вусторонняя бита </w:t>
      </w:r>
      <w:r>
        <w:rPr>
          <w:rFonts w:ascii="Arial" w:hAnsi="Arial"/>
          <w:sz w:val="20"/>
        </w:rPr>
        <w:t>2</w:t>
      </w:r>
      <w:r>
        <w:rPr>
          <w:rFonts w:ascii="Arial" w:hAnsi="Arial"/>
          <w:sz w:val="20"/>
        </w:rPr>
        <w:t xml:space="preserve"> шт.</w:t>
      </w:r>
    </w:p>
    <w:p w14:paraId="50000000">
      <w:pPr>
        <w:tabs>
          <w:tab w:leader="none" w:pos="10585" w:val="left"/>
        </w:tabs>
        <w:ind w:firstLine="0" w:left="851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2 </w:t>
      </w:r>
      <w:r>
        <w:rPr>
          <w:rFonts w:ascii="Arial" w:hAnsi="Arial"/>
          <w:sz w:val="20"/>
        </w:rPr>
        <w:t>Зарядное устройство-</w:t>
      </w:r>
      <w:r>
        <w:rPr>
          <w:rFonts w:ascii="Arial" w:hAnsi="Arial"/>
          <w:sz w:val="20"/>
        </w:rPr>
        <w:t xml:space="preserve">  </w:t>
      </w:r>
      <w:r>
        <w:rPr>
          <w:rFonts w:ascii="Arial" w:hAnsi="Arial"/>
          <w:sz w:val="20"/>
        </w:rPr>
        <w:t>1 шт.</w:t>
      </w:r>
    </w:p>
    <w:p w14:paraId="51000000">
      <w:pPr>
        <w:tabs>
          <w:tab w:leader="none" w:pos="10585" w:val="left"/>
        </w:tabs>
        <w:ind w:firstLine="0" w:left="851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3 </w:t>
      </w:r>
      <w:r>
        <w:rPr>
          <w:rFonts w:ascii="Arial" w:hAnsi="Arial"/>
          <w:sz w:val="20"/>
        </w:rPr>
        <w:t>Аккумуляторная батарея</w:t>
      </w:r>
      <w:r>
        <w:rPr>
          <w:rFonts w:ascii="Arial" w:hAnsi="Arial"/>
          <w:sz w:val="20"/>
        </w:rPr>
        <w:t>-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2шт. (одна подсоединена к шуруповерту).</w:t>
      </w:r>
      <w:r>
        <w:rPr>
          <w:rFonts w:ascii="Arial" w:hAnsi="Arial"/>
          <w:sz w:val="20"/>
        </w:rPr>
        <w:t xml:space="preserve"> </w:t>
      </w:r>
    </w:p>
    <w:p w14:paraId="52000000">
      <w:pPr>
        <w:tabs>
          <w:tab w:leader="none" w:pos="10585" w:val="left"/>
        </w:tabs>
        <w:spacing w:before="223" w:line="372" w:lineRule="auto"/>
        <w:ind w:firstLine="0" w:left="1440" w:right="686"/>
        <w:rPr>
          <w:sz w:val="24"/>
        </w:rPr>
      </w:pPr>
      <w:r>
        <w:rPr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1009650</wp:posOffset>
            </wp:positionH>
            <wp:positionV relativeFrom="paragraph">
              <wp:posOffset>233680</wp:posOffset>
            </wp:positionV>
            <wp:extent cx="3467100" cy="1314450"/>
            <wp:effectExtent b="0" l="0" r="0" t="0"/>
            <wp:wrapNone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3467100" cy="13144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3000000">
      <w:pPr>
        <w:tabs>
          <w:tab w:leader="none" w:pos="10585" w:val="left"/>
        </w:tabs>
        <w:spacing w:before="223" w:line="372" w:lineRule="auto"/>
        <w:ind w:firstLine="0" w:left="1440" w:right="686"/>
        <w:rPr>
          <w:sz w:val="24"/>
        </w:rPr>
      </w:pPr>
    </w:p>
    <w:p w14:paraId="54000000">
      <w:pPr>
        <w:tabs>
          <w:tab w:leader="none" w:pos="10585" w:val="left"/>
        </w:tabs>
        <w:spacing w:before="223" w:line="372" w:lineRule="auto"/>
        <w:ind w:firstLine="0" w:left="1440" w:right="686"/>
        <w:rPr>
          <w:sz w:val="24"/>
        </w:rPr>
      </w:pPr>
    </w:p>
    <w:p w14:paraId="55000000">
      <w:pPr>
        <w:widowControl w:val="1"/>
        <w:ind w:firstLine="0" w:left="565"/>
        <w:rPr>
          <w:rFonts w:ascii="Arial" w:hAnsi="Arial"/>
          <w:b w:val="1"/>
          <w:color w:themeColor="background1" w:themeShade="80" w:val="808080"/>
          <w:sz w:val="24"/>
        </w:rPr>
      </w:pPr>
    </w:p>
    <w:p w14:paraId="56000000">
      <w:pPr>
        <w:widowControl w:val="1"/>
        <w:ind w:firstLine="0" w:left="565"/>
        <w:rPr>
          <w:rFonts w:ascii="Arial" w:hAnsi="Arial"/>
          <w:b w:val="1"/>
          <w:color w:themeColor="background1" w:themeShade="80" w:val="808080"/>
          <w:sz w:val="24"/>
        </w:rPr>
      </w:pPr>
    </w:p>
    <w:p w14:paraId="57000000">
      <w:pPr>
        <w:widowControl w:val="1"/>
        <w:ind w:firstLine="0" w:left="565"/>
        <w:rPr>
          <w:rFonts w:ascii="Arial" w:hAnsi="Arial"/>
          <w:b w:val="1"/>
          <w:sz w:val="24"/>
        </w:rPr>
      </w:pPr>
      <w:r>
        <w:rPr>
          <w:rFonts w:ascii="Arial" w:hAnsi="Arial"/>
          <w:b w:val="1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3141980</wp:posOffset>
                </wp:positionH>
                <wp:positionV relativeFrom="paragraph">
                  <wp:posOffset>114300</wp:posOffset>
                </wp:positionV>
                <wp:extent cx="5943600" cy="0"/>
                <wp:wrapNone/>
                <wp:docPr hidden="false" id="61" name="Picture 6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5A5A5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themeColor="background1" w:themeShade="80" w:val="808080"/>
          <w:sz w:val="24"/>
        </w:rPr>
        <w:t>ТЕХНИЧЕСКИЕ ХАРАКТЕРИСТИКИ.</w:t>
      </w:r>
      <w:r>
        <w:rPr>
          <w:rFonts w:ascii="Arial" w:hAnsi="Arial"/>
          <w:b w:val="1"/>
          <w:sz w:val="24"/>
        </w:rPr>
        <w:t xml:space="preserve"> </w:t>
      </w:r>
    </w:p>
    <w:p w14:paraId="58000000">
      <w:pPr>
        <w:widowControl w:val="1"/>
        <w:ind w:firstLine="0" w:left="565"/>
        <w:rPr>
          <w:rFonts w:ascii="Arial" w:hAnsi="Arial"/>
          <w:b w:val="1"/>
          <w:sz w:val="24"/>
        </w:rPr>
      </w:pPr>
    </w:p>
    <w:tbl>
      <w:tblPr>
        <w:tblStyle w:val="Style_6"/>
        <w:tblLayout w:type="fixed"/>
        <w:tblCellMar>
          <w:left w:type="dxa" w:w="0"/>
          <w:right w:type="dxa" w:w="0"/>
        </w:tblCellMar>
      </w:tblPr>
      <w:tblGrid>
        <w:gridCol w:w="6345"/>
        <w:gridCol w:w="3686"/>
      </w:tblGrid>
      <w:tr>
        <w:trPr>
          <w:trHeight w:hRule="atLeast" w:val="391"/>
        </w:trPr>
        <w:tc>
          <w:tcPr>
            <w:tcW w:type="dxa" w:w="634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themeFill="accent6" w:themeFillTint="32" w:val="clear"/>
            <w:tcMar>
              <w:top w:type="dxa" w:w="15"/>
              <w:left w:type="dxa" w:w="108"/>
              <w:bottom w:type="dxa" w:w="0"/>
              <w:right w:type="dxa" w:w="108"/>
            </w:tcMar>
          </w:tcPr>
          <w:p w14:paraId="59000000">
            <w:pPr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b w:val="1"/>
                <w:sz w:val="20"/>
              </w:rPr>
              <w:t>Параметры</w:t>
            </w:r>
          </w:p>
        </w:tc>
        <w:tc>
          <w:tcPr>
            <w:tcW w:type="dxa" w:w="3686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themeFill="accent6" w:themeFillTint="32" w:val="clear"/>
            <w:tcMar>
              <w:left w:type="dxa" w:w="0"/>
              <w:right w:type="dxa" w:w="0"/>
            </w:tcMar>
          </w:tcPr>
          <w:p w14:paraId="5A000000">
            <w:pPr>
              <w:ind/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b w:val="1"/>
                <w:sz w:val="20"/>
              </w:rPr>
              <w:t>CD361</w:t>
            </w:r>
            <w:r>
              <w:rPr>
                <w:rFonts w:ascii="Arial" w:hAnsi="Arial"/>
                <w:b w:val="1"/>
                <w:sz w:val="20"/>
              </w:rPr>
              <w:t>4</w:t>
            </w:r>
            <w:r>
              <w:rPr>
                <w:rFonts w:ascii="Arial" w:hAnsi="Arial"/>
                <w:b w:val="1"/>
                <w:sz w:val="20"/>
              </w:rPr>
              <w:t>T</w:t>
            </w:r>
          </w:p>
        </w:tc>
      </w:tr>
      <w:tr>
        <w:trPr>
          <w:trHeight w:hRule="atLeast" w:val="100"/>
        </w:trPr>
        <w:tc>
          <w:tcPr>
            <w:tcW w:type="dxa" w:w="634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5"/>
              <w:left w:type="dxa" w:w="108"/>
              <w:bottom w:type="dxa" w:w="0"/>
              <w:right w:type="dxa" w:w="108"/>
            </w:tcMar>
          </w:tcPr>
          <w:p w14:paraId="5B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Аккумуляторная батарея</w:t>
            </w:r>
          </w:p>
        </w:tc>
        <w:tc>
          <w:tcPr>
            <w:tcW w:type="dxa" w:w="3686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C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Li-lon</w:t>
            </w:r>
          </w:p>
          <w:p w14:paraId="5D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(литий-ионная)</w:t>
            </w:r>
          </w:p>
        </w:tc>
      </w:tr>
      <w:tr>
        <w:trPr>
          <w:trHeight w:hRule="atLeast" w:val="100"/>
        </w:trPr>
        <w:tc>
          <w:tcPr>
            <w:tcW w:type="dxa" w:w="634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5"/>
              <w:left w:type="dxa" w:w="108"/>
              <w:bottom w:type="dxa" w:w="0"/>
              <w:right w:type="dxa" w:w="108"/>
            </w:tcMar>
          </w:tcPr>
          <w:p w14:paraId="5E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Напряжение, В</w:t>
            </w:r>
          </w:p>
        </w:tc>
        <w:tc>
          <w:tcPr>
            <w:tcW w:type="dxa" w:w="3686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5F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  <w:r>
              <w:rPr>
                <w:rFonts w:ascii="Arial" w:hAnsi="Arial"/>
                <w:sz w:val="20"/>
              </w:rPr>
              <w:t>4,4</w:t>
            </w:r>
          </w:p>
        </w:tc>
      </w:tr>
      <w:tr>
        <w:trPr>
          <w:trHeight w:hRule="atLeast" w:val="161"/>
        </w:trPr>
        <w:tc>
          <w:tcPr>
            <w:tcW w:type="dxa" w:w="634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5"/>
              <w:left w:type="dxa" w:w="108"/>
              <w:bottom w:type="dxa" w:w="0"/>
              <w:right w:type="dxa" w:w="108"/>
            </w:tcMar>
          </w:tcPr>
          <w:p w14:paraId="60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Емкость аккумуляторной батареи, Ач</w:t>
            </w:r>
          </w:p>
        </w:tc>
        <w:tc>
          <w:tcPr>
            <w:tcW w:type="dxa" w:w="3686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1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>0</w:t>
            </w:r>
          </w:p>
        </w:tc>
      </w:tr>
      <w:tr>
        <w:trPr>
          <w:trHeight w:hRule="atLeast" w:val="220"/>
        </w:trPr>
        <w:tc>
          <w:tcPr>
            <w:tcW w:type="dxa" w:w="634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5"/>
              <w:left w:type="dxa" w:w="108"/>
              <w:bottom w:type="dxa" w:w="0"/>
              <w:right w:type="dxa" w:w="108"/>
            </w:tcMar>
          </w:tcPr>
          <w:p w14:paraId="62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Число оборотов на холостом ходу – 1-ая скорость, об/мин</w:t>
            </w:r>
          </w:p>
        </w:tc>
        <w:tc>
          <w:tcPr>
            <w:tcW w:type="dxa" w:w="3686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3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0-</w:t>
            </w:r>
            <w:r>
              <w:rPr>
                <w:rFonts w:ascii="Arial" w:hAnsi="Arial"/>
                <w:sz w:val="20"/>
              </w:rPr>
              <w:t>400</w:t>
            </w:r>
          </w:p>
        </w:tc>
      </w:tr>
      <w:tr>
        <w:trPr>
          <w:trHeight w:hRule="atLeast" w:val="266"/>
        </w:trPr>
        <w:tc>
          <w:tcPr>
            <w:tcW w:type="dxa" w:w="634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5"/>
              <w:left w:type="dxa" w:w="108"/>
              <w:bottom w:type="dxa" w:w="0"/>
              <w:right w:type="dxa" w:w="108"/>
            </w:tcMar>
          </w:tcPr>
          <w:p w14:paraId="64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Число оборотов на холостом ходу – 2-ая скорость, об/мин</w:t>
            </w:r>
          </w:p>
        </w:tc>
        <w:tc>
          <w:tcPr>
            <w:tcW w:type="dxa" w:w="3686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5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0-1</w:t>
            </w:r>
            <w:r>
              <w:rPr>
                <w:rFonts w:ascii="Arial" w:hAnsi="Arial"/>
                <w:sz w:val="20"/>
              </w:rPr>
              <w:t>5</w:t>
            </w:r>
            <w:r>
              <w:rPr>
                <w:rFonts w:ascii="Arial" w:hAnsi="Arial"/>
                <w:sz w:val="20"/>
              </w:rPr>
              <w:t>0</w:t>
            </w:r>
            <w:r>
              <w:rPr>
                <w:rFonts w:ascii="Arial" w:hAnsi="Arial"/>
                <w:sz w:val="20"/>
              </w:rPr>
              <w:t>0</w:t>
            </w:r>
          </w:p>
        </w:tc>
      </w:tr>
      <w:tr>
        <w:trPr>
          <w:trHeight w:hRule="atLeast" w:val="99"/>
        </w:trPr>
        <w:tc>
          <w:tcPr>
            <w:tcW w:type="dxa" w:w="634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5"/>
              <w:left w:type="dxa" w:w="108"/>
              <w:bottom w:type="dxa" w:w="0"/>
              <w:right w:type="dxa" w:w="108"/>
            </w:tcMar>
          </w:tcPr>
          <w:p w14:paraId="66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Максимальный крутящий момент, Нм</w:t>
            </w:r>
          </w:p>
        </w:tc>
        <w:tc>
          <w:tcPr>
            <w:tcW w:type="dxa" w:w="3686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7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z w:val="20"/>
              </w:rPr>
              <w:t>9</w:t>
            </w:r>
          </w:p>
        </w:tc>
      </w:tr>
      <w:tr>
        <w:trPr>
          <w:trHeight w:hRule="atLeast" w:val="204"/>
        </w:trPr>
        <w:tc>
          <w:tcPr>
            <w:tcW w:type="dxa" w:w="634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5"/>
              <w:left w:type="dxa" w:w="108"/>
              <w:bottom w:type="dxa" w:w="0"/>
              <w:right w:type="dxa" w:w="108"/>
            </w:tcMar>
          </w:tcPr>
          <w:p w14:paraId="68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Муфта</w:t>
            </w:r>
          </w:p>
        </w:tc>
        <w:tc>
          <w:tcPr>
            <w:tcW w:type="dxa" w:w="3686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9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z w:val="20"/>
              </w:rPr>
              <w:t>1</w:t>
            </w:r>
            <w:r>
              <w:rPr>
                <w:rFonts w:ascii="Arial" w:hAnsi="Arial"/>
                <w:sz w:val="20"/>
              </w:rPr>
              <w:t xml:space="preserve"> ступень</w:t>
            </w:r>
          </w:p>
          <w:p w14:paraId="6A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крутящего момента +</w:t>
            </w:r>
          </w:p>
          <w:p w14:paraId="6B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ступень сверления</w:t>
            </w:r>
          </w:p>
        </w:tc>
      </w:tr>
      <w:tr>
        <w:trPr>
          <w:trHeight w:hRule="atLeast" w:val="205"/>
        </w:trPr>
        <w:tc>
          <w:tcPr>
            <w:tcW w:type="dxa" w:w="634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5"/>
              <w:left w:type="dxa" w:w="108"/>
              <w:bottom w:type="dxa" w:w="0"/>
              <w:right w:type="dxa" w:w="108"/>
            </w:tcMar>
          </w:tcPr>
          <w:p w14:paraId="6C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Патрон</w:t>
            </w:r>
          </w:p>
        </w:tc>
        <w:tc>
          <w:tcPr>
            <w:tcW w:type="dxa" w:w="3686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D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Одно муфтовый, быстрозажимной</w:t>
            </w:r>
          </w:p>
        </w:tc>
      </w:tr>
      <w:tr>
        <w:trPr>
          <w:trHeight w:hRule="atLeast" w:val="109"/>
        </w:trPr>
        <w:tc>
          <w:tcPr>
            <w:tcW w:type="dxa" w:w="634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5"/>
              <w:left w:type="dxa" w:w="108"/>
              <w:bottom w:type="dxa" w:w="0"/>
              <w:right w:type="dxa" w:w="108"/>
            </w:tcMar>
          </w:tcPr>
          <w:p w14:paraId="6E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Диаметр зажима</w:t>
            </w:r>
            <w:r>
              <w:rPr>
                <w:rFonts w:ascii="Arial" w:hAnsi="Arial"/>
              </w:rPr>
              <w:t>, мм</w:t>
            </w:r>
          </w:p>
        </w:tc>
        <w:tc>
          <w:tcPr>
            <w:tcW w:type="dxa" w:w="3686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6F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0.8-10</w:t>
            </w:r>
          </w:p>
        </w:tc>
      </w:tr>
      <w:tr>
        <w:trPr>
          <w:trHeight w:hRule="atLeast" w:val="170"/>
        </w:trPr>
        <w:tc>
          <w:tcPr>
            <w:tcW w:type="dxa" w:w="634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5"/>
              <w:left w:type="dxa" w:w="108"/>
              <w:bottom w:type="dxa" w:w="0"/>
              <w:right w:type="dxa" w:w="108"/>
            </w:tcMar>
          </w:tcPr>
          <w:p w14:paraId="70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Максимальный диаметр сверления в древесине, мм</w:t>
            </w:r>
          </w:p>
        </w:tc>
        <w:tc>
          <w:tcPr>
            <w:tcW w:type="dxa" w:w="3686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1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</w:t>
            </w:r>
          </w:p>
        </w:tc>
      </w:tr>
      <w:tr>
        <w:trPr>
          <w:trHeight w:hRule="atLeast" w:val="87"/>
        </w:trPr>
        <w:tc>
          <w:tcPr>
            <w:tcW w:type="dxa" w:w="634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5"/>
              <w:left w:type="dxa" w:w="108"/>
              <w:bottom w:type="dxa" w:w="0"/>
              <w:right w:type="dxa" w:w="108"/>
            </w:tcMar>
          </w:tcPr>
          <w:p w14:paraId="72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Максимальный диаметр сверления в стали, мм</w:t>
            </w:r>
          </w:p>
        </w:tc>
        <w:tc>
          <w:tcPr>
            <w:tcW w:type="dxa" w:w="3686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3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</w:t>
            </w:r>
          </w:p>
        </w:tc>
      </w:tr>
      <w:tr>
        <w:trPr>
          <w:trHeight w:hRule="atLeast" w:val="151"/>
        </w:trPr>
        <w:tc>
          <w:tcPr>
            <w:tcW w:type="dxa" w:w="634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5"/>
              <w:left w:type="dxa" w:w="108"/>
              <w:bottom w:type="dxa" w:w="0"/>
              <w:right w:type="dxa" w:w="108"/>
            </w:tcMar>
          </w:tcPr>
          <w:p w14:paraId="74000000">
            <w:pPr>
              <w:rPr>
                <w:rFonts w:ascii="Arial" w:hAnsi="Arial"/>
              </w:rPr>
            </w:pPr>
            <w:r>
              <w:rPr>
                <w:rFonts w:ascii="Arial" w:hAnsi="Arial"/>
                <w:sz w:val="20"/>
              </w:rPr>
              <w:t>Максимальный размер шурупа для закручивания, мм</w:t>
            </w:r>
          </w:p>
        </w:tc>
        <w:tc>
          <w:tcPr>
            <w:tcW w:type="dxa" w:w="3686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5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Φ</w:t>
            </w:r>
            <w:r>
              <w:rPr>
                <w:rFonts w:ascii="Arial" w:hAnsi="Arial"/>
                <w:sz w:val="20"/>
              </w:rPr>
              <w:t>6</w:t>
            </w:r>
            <w:r>
              <w:rPr>
                <w:rFonts w:ascii="Arial" w:hAnsi="Arial"/>
                <w:sz w:val="20"/>
              </w:rPr>
              <w:t>x</w:t>
            </w:r>
            <w:r>
              <w:rPr>
                <w:rFonts w:ascii="Arial" w:hAnsi="Arial"/>
                <w:sz w:val="20"/>
              </w:rPr>
              <w:t>7</w:t>
            </w:r>
            <w:r>
              <w:rPr>
                <w:rFonts w:ascii="Arial" w:hAnsi="Arial"/>
                <w:sz w:val="20"/>
              </w:rPr>
              <w:t>0</w:t>
            </w:r>
          </w:p>
        </w:tc>
      </w:tr>
      <w:tr>
        <w:trPr>
          <w:trHeight w:hRule="atLeast" w:val="151"/>
        </w:trPr>
        <w:tc>
          <w:tcPr>
            <w:tcW w:type="dxa" w:w="634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5"/>
              <w:left w:type="dxa" w:w="108"/>
              <w:bottom w:type="dxa" w:w="0"/>
              <w:right w:type="dxa" w:w="108"/>
            </w:tcMar>
          </w:tcPr>
          <w:p w14:paraId="76000000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Время зарядки аккумулятора, ч</w:t>
            </w:r>
          </w:p>
        </w:tc>
        <w:tc>
          <w:tcPr>
            <w:tcW w:type="dxa" w:w="3686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7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</w:p>
        </w:tc>
      </w:tr>
      <w:tr>
        <w:trPr>
          <w:trHeight w:hRule="atLeast" w:val="110"/>
        </w:trPr>
        <w:tc>
          <w:tcPr>
            <w:tcW w:type="dxa" w:w="634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5"/>
              <w:left w:type="dxa" w:w="108"/>
              <w:bottom w:type="dxa" w:w="0"/>
              <w:right w:type="dxa" w:w="108"/>
            </w:tcMar>
          </w:tcPr>
          <w:p w14:paraId="78000000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Масса, кг</w:t>
            </w:r>
          </w:p>
        </w:tc>
        <w:tc>
          <w:tcPr>
            <w:tcW w:type="dxa" w:w="3686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tcMar>
              <w:left w:type="dxa" w:w="0"/>
              <w:right w:type="dxa" w:w="0"/>
            </w:tcMar>
          </w:tcPr>
          <w:p w14:paraId="79000000">
            <w:pPr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0,9</w:t>
            </w:r>
            <w:r>
              <w:rPr>
                <w:rFonts w:ascii="Arial" w:hAnsi="Arial"/>
                <w:sz w:val="20"/>
              </w:rPr>
              <w:t>2</w:t>
            </w:r>
          </w:p>
        </w:tc>
      </w:tr>
    </w:tbl>
    <w:p w14:paraId="7A000000">
      <w:pPr>
        <w:widowControl w:val="1"/>
        <w:ind w:firstLine="0" w:left="565"/>
        <w:rPr>
          <w:rFonts w:ascii="Arial" w:hAnsi="Arial"/>
          <w:b w:val="1"/>
          <w:color w:themeColor="background1" w:themeShade="80" w:val="808080"/>
          <w:sz w:val="24"/>
        </w:rPr>
      </w:pPr>
    </w:p>
    <w:p w14:paraId="7B000000"/>
    <w:p w14:paraId="7C000000">
      <w:pPr>
        <w:pStyle w:val="Style_4"/>
        <w:ind w:firstLine="602" w:left="0"/>
        <w:rPr>
          <w:rFonts w:ascii="Arial" w:hAnsi="Arial"/>
          <w:b w:val="1"/>
          <w:color w:themeColor="background1" w:themeShade="80" w:val="808080"/>
          <w:sz w:val="24"/>
        </w:rPr>
      </w:pPr>
    </w:p>
    <w:p w14:paraId="7D000000">
      <w:pPr>
        <w:pStyle w:val="Style_4"/>
        <w:rPr>
          <w:rFonts w:ascii="Arial" w:hAnsi="Arial"/>
          <w:b w:val="1"/>
          <w:color w:themeColor="background1" w:themeShade="80" w:val="808080"/>
          <w:sz w:val="24"/>
        </w:rPr>
      </w:pPr>
    </w:p>
    <w:p w14:paraId="7E000000">
      <w:pPr>
        <w:pStyle w:val="Style_4"/>
        <w:rPr>
          <w:rFonts w:ascii="Arial" w:hAnsi="Arial"/>
          <w:b w:val="1"/>
          <w:color w:themeColor="background1" w:themeShade="80" w:val="808080"/>
          <w:sz w:val="24"/>
        </w:rPr>
      </w:pPr>
    </w:p>
    <w:p w14:paraId="7F000000">
      <w:pPr>
        <w:pStyle w:val="Style_4"/>
        <w:rPr>
          <w:rFonts w:ascii="Arial" w:hAnsi="Arial"/>
          <w:b w:val="1"/>
          <w:color w:themeColor="background1" w:themeShade="80" w:val="808080"/>
          <w:sz w:val="24"/>
        </w:rPr>
      </w:pPr>
    </w:p>
    <w:p w14:paraId="80000000">
      <w:pPr>
        <w:pStyle w:val="Style_4"/>
        <w:rPr>
          <w:rFonts w:ascii="Arial" w:hAnsi="Arial"/>
          <w:b w:val="1"/>
          <w:color w:themeColor="background1" w:themeShade="80" w:val="808080"/>
          <w:sz w:val="24"/>
        </w:rPr>
      </w:pPr>
    </w:p>
    <w:p w14:paraId="81000000">
      <w:pPr>
        <w:pStyle w:val="Style_4"/>
        <w:rPr>
          <w:rFonts w:ascii="Arial" w:hAnsi="Arial"/>
          <w:b w:val="1"/>
          <w:color w:themeColor="background1" w:themeShade="80" w:val="808080"/>
          <w:sz w:val="24"/>
        </w:rPr>
      </w:pPr>
    </w:p>
    <w:p w14:paraId="82000000">
      <w:pPr>
        <w:pStyle w:val="Style_4"/>
        <w:rPr>
          <w:rFonts w:ascii="Arial" w:hAnsi="Arial"/>
          <w:b w:val="1"/>
          <w:color w:themeColor="background1" w:themeShade="80" w:val="808080"/>
          <w:sz w:val="24"/>
        </w:rPr>
      </w:pPr>
    </w:p>
    <w:p w14:paraId="83000000">
      <w:pPr>
        <w:pStyle w:val="Style_4"/>
        <w:rPr>
          <w:rFonts w:ascii="Arial" w:hAnsi="Arial"/>
          <w:b w:val="1"/>
          <w:color w:themeColor="background1" w:themeShade="80" w:val="808080"/>
          <w:sz w:val="24"/>
        </w:rPr>
      </w:pPr>
    </w:p>
    <w:p w14:paraId="84000000">
      <w:pPr>
        <w:pStyle w:val="Style_4"/>
        <w:rPr>
          <w:rFonts w:ascii="Arial" w:hAnsi="Arial"/>
          <w:b w:val="1"/>
          <w:color w:themeColor="background1" w:themeShade="80" w:val="808080"/>
          <w:sz w:val="24"/>
        </w:rPr>
      </w:pPr>
    </w:p>
    <w:p w14:paraId="85000000">
      <w:pPr>
        <w:pStyle w:val="Style_4"/>
        <w:rPr>
          <w:rFonts w:ascii="Arial" w:hAnsi="Arial"/>
          <w:b w:val="1"/>
          <w:color w:themeColor="background1" w:themeShade="80" w:val="808080"/>
          <w:sz w:val="24"/>
        </w:rPr>
      </w:pPr>
    </w:p>
    <w:p w14:paraId="86000000">
      <w:pPr>
        <w:pStyle w:val="Style_4"/>
        <w:rPr>
          <w:rFonts w:ascii="Arial" w:hAnsi="Arial"/>
          <w:b w:val="1"/>
          <w:color w:themeColor="background1" w:themeShade="80" w:val="808080"/>
          <w:sz w:val="24"/>
        </w:rPr>
      </w:pPr>
    </w:p>
    <w:p w14:paraId="87000000">
      <w:pPr>
        <w:pStyle w:val="Style_4"/>
        <w:rPr>
          <w:rFonts w:ascii="Arial" w:hAnsi="Arial"/>
          <w:b w:val="1"/>
          <w:color w:themeColor="background1" w:themeShade="80" w:val="808080"/>
          <w:sz w:val="24"/>
        </w:rPr>
      </w:pPr>
    </w:p>
    <w:p w14:paraId="88000000">
      <w:pPr>
        <w:pStyle w:val="Style_4"/>
        <w:rPr>
          <w:rFonts w:ascii="Arial" w:hAnsi="Arial"/>
          <w:b w:val="1"/>
          <w:color w:themeColor="background1" w:themeShade="80" w:val="808080"/>
          <w:sz w:val="24"/>
        </w:rPr>
      </w:pPr>
    </w:p>
    <w:p w14:paraId="89000000">
      <w:pPr>
        <w:pStyle w:val="Style_4"/>
        <w:rPr>
          <w:rFonts w:ascii="Arial" w:hAnsi="Arial"/>
          <w:b w:val="1"/>
          <w:color w:themeColor="background1" w:themeShade="80" w:val="808080"/>
          <w:sz w:val="24"/>
        </w:rPr>
      </w:pPr>
    </w:p>
    <w:p w14:paraId="8A000000">
      <w:pPr>
        <w:spacing w:before="101"/>
        <w:ind w:firstLine="0" w:left="557"/>
        <w:outlineLvl w:val="0"/>
        <w:rPr>
          <w:rFonts w:ascii="Arial" w:hAnsi="Arial"/>
          <w:b w:val="1"/>
          <w:color w:themeColor="background1" w:themeShade="80" w:val="808080"/>
          <w:sz w:val="24"/>
        </w:rPr>
      </w:pPr>
      <w:r>
        <w:rPr>
          <w:rFonts w:ascii="Arial" w:hAnsi="Arial"/>
          <w:b w:val="1"/>
          <w:color w:themeColor="background1" w:themeShade="80" w:val="808080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3935095</wp:posOffset>
                </wp:positionH>
                <wp:positionV relativeFrom="paragraph">
                  <wp:posOffset>69850</wp:posOffset>
                </wp:positionV>
                <wp:extent cx="5943599" cy="0"/>
                <wp:wrapNone/>
                <wp:docPr hidden="false" id="62" name="Picture 6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943599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themeColor="background1" w:themeShade="80" w:val="808080"/>
          <w:sz w:val="24"/>
        </w:rPr>
        <w:t>ПРАВИЛА ЭКСПЛУАТАЦИИ ОБОРУДОВАНИЯ.</w:t>
      </w:r>
    </w:p>
    <w:p w14:paraId="8B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8C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Не сверлите стены или другие поверхности, где проходит электрическая проводка.</w:t>
      </w:r>
    </w:p>
    <w:p w14:paraId="8D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Если сверло или </w:t>
      </w:r>
      <w:r>
        <w:rPr>
          <w:rFonts w:ascii="Arial" w:hAnsi="Arial"/>
          <w:sz w:val="20"/>
        </w:rPr>
        <w:t>насадку заклинило при ра</w:t>
      </w:r>
      <w:r>
        <w:rPr>
          <w:rFonts w:ascii="Arial" w:hAnsi="Arial"/>
          <w:sz w:val="20"/>
        </w:rPr>
        <w:t>боте, немедленно выключите инструмент</w:t>
      </w:r>
      <w:r>
        <w:rPr>
          <w:rFonts w:ascii="Arial" w:hAnsi="Arial"/>
          <w:sz w:val="20"/>
        </w:rPr>
        <w:t>, освободите сверло и после этого продолжите работу</w:t>
      </w:r>
      <w:r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 xml:space="preserve"> </w:t>
      </w:r>
    </w:p>
    <w:p w14:paraId="8E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Используйте шумогасящие наушники при использовании инструмента в течение длительной работы.</w:t>
      </w:r>
      <w:r>
        <w:rPr>
          <w:rFonts w:ascii="Arial" w:hAnsi="Arial"/>
          <w:sz w:val="20"/>
        </w:rPr>
        <w:t xml:space="preserve"> Длительное подвергание шуму высокой интенсивности может стать причиной потери слуха.</w:t>
      </w:r>
    </w:p>
    <w:p w14:paraId="8F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Всегда носите защитные очки при использовании этого инструмента. </w:t>
      </w:r>
      <w:r>
        <w:rPr>
          <w:rFonts w:ascii="Arial" w:hAnsi="Arial"/>
          <w:sz w:val="20"/>
        </w:rPr>
        <w:t>Используйте респиратор для работы, при которой образуется пыль.</w:t>
      </w:r>
    </w:p>
    <w:p w14:paraId="90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Надежно закрепите обрабатываемую деталь при сверлении. Никогда не держите деталь в руках, или зажав ногами. Плохой крепеж детали может привести к деформации насадок, приводящих к потере контроля над инструментом и возможным травмам.</w:t>
      </w:r>
    </w:p>
    <w:p w14:paraId="91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Никогда не оставляйте клавишу включения/выключен</w:t>
      </w:r>
      <w:r>
        <w:rPr>
          <w:rFonts w:ascii="Arial" w:hAnsi="Arial"/>
          <w:sz w:val="20"/>
        </w:rPr>
        <w:t xml:space="preserve">ия зафиксированной в положении </w:t>
      </w:r>
      <w:r>
        <w:rPr>
          <w:rFonts w:ascii="Arial" w:hAnsi="Arial"/>
          <w:sz w:val="20"/>
        </w:rPr>
        <w:t>«Вкл</w:t>
      </w:r>
      <w:r>
        <w:rPr>
          <w:rFonts w:ascii="Arial" w:hAnsi="Arial"/>
          <w:sz w:val="20"/>
        </w:rPr>
        <w:t>ючено»</w:t>
      </w:r>
      <w:r>
        <w:rPr>
          <w:rFonts w:ascii="Arial" w:hAnsi="Arial"/>
          <w:sz w:val="20"/>
        </w:rPr>
        <w:t>. Перед включением убедитесь, что клавиша включения/вы</w:t>
      </w:r>
      <w:r>
        <w:rPr>
          <w:rFonts w:ascii="Arial" w:hAnsi="Arial"/>
          <w:sz w:val="20"/>
        </w:rPr>
        <w:t>ключения находится в положении «Выключено»</w:t>
      </w:r>
      <w:r>
        <w:rPr>
          <w:rFonts w:ascii="Arial" w:hAnsi="Arial"/>
          <w:sz w:val="20"/>
        </w:rPr>
        <w:t>. Случайный запуск может стать причиной травмы.</w:t>
      </w:r>
    </w:p>
    <w:p w14:paraId="92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Разрешается использовать только зарядные устройства с торговой маркой «</w:t>
      </w:r>
      <w:r>
        <w:rPr>
          <w:rFonts w:ascii="Arial" w:hAnsi="Arial"/>
          <w:sz w:val="20"/>
        </w:rPr>
        <w:drawing>
          <wp:inline>
            <wp:extent cx="525145" cy="118745"/>
            <wp:effectExtent b="0" l="0" r="0" t="0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525145" cy="11874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</w:rPr>
        <w:t>»</w:t>
      </w:r>
      <w:r>
        <w:rPr>
          <w:rFonts w:ascii="Arial" w:hAnsi="Arial"/>
          <w:sz w:val="20"/>
        </w:rPr>
        <w:t>, зарядные устройства других производителей могут стать причиной возгорания.</w:t>
      </w:r>
    </w:p>
    <w:p w14:paraId="93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Разрешается использовать только аккумуляторную батарею торговой марки «</w:t>
      </w:r>
      <w:r>
        <w:rPr>
          <w:rFonts w:ascii="Arial" w:hAnsi="Arial"/>
          <w:sz w:val="20"/>
        </w:rPr>
        <w:drawing>
          <wp:inline>
            <wp:extent cx="525145" cy="118745"/>
            <wp:effectExtent b="0" l="0" r="0" t="0"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32"/>
                    <a:srcRect b="0" l="0" r="0" t="0"/>
                    <a:stretch/>
                  </pic:blipFill>
                  <pic:spPr>
                    <a:xfrm flipH="false" flipV="false" rot="0">
                      <a:ext cx="525145" cy="11874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</w:rPr>
        <w:t>»,</w:t>
      </w:r>
      <w:r>
        <w:rPr>
          <w:rFonts w:ascii="Arial" w:hAnsi="Arial"/>
          <w:sz w:val="20"/>
        </w:rPr>
        <w:t xml:space="preserve"> аккумуляторные батареи других производителей могут стать причиной возгорания.</w:t>
      </w:r>
    </w:p>
    <w:p w14:paraId="94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Не перегружайте аккумуляторную дрель-шуруповёрт, используйте изделие строго по назначению.</w:t>
      </w:r>
    </w:p>
    <w:p w14:paraId="95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В процессе хранения, регулировки или замены насадок необходимо отсоединить аккумуляторную батарею от изделия,</w:t>
      </w:r>
      <w:r>
        <w:rPr>
          <w:rFonts w:ascii="Arial" w:hAnsi="Arial"/>
          <w:sz w:val="20"/>
        </w:rPr>
        <w:t xml:space="preserve"> кнопка переключателя включения</w:t>
      </w:r>
      <w:r>
        <w:rPr>
          <w:rFonts w:ascii="Arial" w:hAnsi="Arial"/>
          <w:sz w:val="20"/>
        </w:rPr>
        <w:t xml:space="preserve"> должна находиться в положении выключено.</w:t>
      </w:r>
      <w:r>
        <w:rPr>
          <w:rFonts w:ascii="Arial" w:hAnsi="Arial"/>
          <w:sz w:val="20"/>
        </w:rPr>
        <w:t xml:space="preserve"> Это снижает вероятность случайного включения.</w:t>
      </w:r>
    </w:p>
    <w:p w14:paraId="96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В процессе хранения держите аккумуляторную батарею вдали от металлических предметов</w:t>
      </w:r>
      <w:r>
        <w:rPr>
          <w:rFonts w:ascii="Arial" w:hAnsi="Arial"/>
          <w:sz w:val="20"/>
        </w:rPr>
        <w:t>: скрепок, монет, ключей, гвоздей, винтов - и других небольших металлических предметов, которые могут привести к соприкосновению внутренних частей аккумуляторной батареи, что ведет к искрению и возможному возгоранию.</w:t>
      </w:r>
    </w:p>
    <w:p w14:paraId="97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Проверяйте изделие на отсутствие заклинивания вращающихся деталей, поломки и других ситуаций, которые негативно влияют на работу аккумуляторной дрели-шуруповерт</w:t>
      </w:r>
      <w:r>
        <w:rPr>
          <w:rFonts w:ascii="Arial" w:hAnsi="Arial"/>
          <w:sz w:val="20"/>
        </w:rPr>
        <w:t>а</w:t>
      </w:r>
      <w:r>
        <w:rPr>
          <w:rFonts w:ascii="Arial" w:hAnsi="Arial"/>
          <w:sz w:val="20"/>
        </w:rPr>
        <w:t>.</w:t>
      </w:r>
    </w:p>
    <w:p w14:paraId="98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В процессе работы держитесь руками только за изолированные части аккумуляторной дрели-шуруповерт</w:t>
      </w:r>
      <w:r>
        <w:rPr>
          <w:rFonts w:ascii="Arial" w:hAnsi="Arial"/>
          <w:sz w:val="20"/>
        </w:rPr>
        <w:t>а</w:t>
      </w:r>
      <w:r>
        <w:rPr>
          <w:rFonts w:ascii="Arial" w:hAnsi="Arial"/>
          <w:sz w:val="20"/>
        </w:rPr>
        <w:t xml:space="preserve">. </w:t>
      </w:r>
    </w:p>
    <w:p w14:paraId="99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В случае заклинивания немедленно выключите изделие, поменяйте направление враще</w:t>
      </w:r>
      <w:r>
        <w:rPr>
          <w:rFonts w:ascii="Arial" w:hAnsi="Arial"/>
          <w:sz w:val="20"/>
        </w:rPr>
        <w:t>ния, нажмите на кнопку включения</w:t>
      </w:r>
      <w:r>
        <w:rPr>
          <w:rFonts w:ascii="Arial" w:hAnsi="Arial"/>
          <w:sz w:val="20"/>
        </w:rPr>
        <w:t xml:space="preserve"> и не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спеша потяните изделие на себя.</w:t>
      </w:r>
    </w:p>
    <w:p w14:paraId="9A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Строжайше запрещается касаться руками вращающихся патрона или насадок.</w:t>
      </w:r>
    </w:p>
    <w:p w14:paraId="9B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В процессе установки сверла следите за правильностью расположения хвостовика на кулачках сверлильного патрона.</w:t>
      </w:r>
    </w:p>
    <w:p w14:paraId="9C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Запрещается перемещать работающую аккумуляторную дрель-шуруповёрт вдоль тела.</w:t>
      </w:r>
    </w:p>
    <w:p w14:paraId="9D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b w:val="1"/>
          <w:sz w:val="20"/>
        </w:rPr>
      </w:pPr>
      <w:r>
        <w:rPr>
          <w:rFonts w:ascii="Arial" w:hAnsi="Arial"/>
          <w:b w:val="1"/>
          <w:sz w:val="20"/>
        </w:rPr>
        <w:t>Аккумуляторная батарея</w:t>
      </w:r>
      <w:r>
        <w:rPr>
          <w:rFonts w:ascii="Arial" w:hAnsi="Arial"/>
          <w:b w:val="1"/>
          <w:sz w:val="20"/>
        </w:rPr>
        <w:t xml:space="preserve"> </w:t>
      </w:r>
      <w:r>
        <w:rPr>
          <w:rFonts w:ascii="Arial" w:hAnsi="Arial"/>
          <w:b w:val="1"/>
          <w:sz w:val="20"/>
        </w:rPr>
        <w:t>и зарядное устройство</w:t>
      </w:r>
      <w:r>
        <w:rPr>
          <w:rFonts w:ascii="Arial" w:hAnsi="Arial"/>
          <w:b w:val="1"/>
          <w:sz w:val="20"/>
        </w:rPr>
        <w:t>.</w:t>
      </w:r>
    </w:p>
    <w:p w14:paraId="9E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Во избежание поломки аккумуляторной батареи мы рекомендуем Вам использовать только зарядные устройства под торговой маркой</w:t>
      </w:r>
      <w:r>
        <w:rPr>
          <w:rFonts w:ascii="Arial" w:hAnsi="Arial"/>
          <w:sz w:val="20"/>
        </w:rPr>
        <w:drawing>
          <wp:inline>
            <wp:extent cx="525145" cy="118745"/>
            <wp:effectExtent b="0" l="0" r="0" t="0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33"/>
                    <a:srcRect b="0" l="0" r="0" t="0"/>
                    <a:stretch/>
                  </pic:blipFill>
                  <pic:spPr>
                    <a:xfrm flipH="false" flipV="false" rot="0">
                      <a:ext cx="525145" cy="11874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</w:rPr>
        <w:t>.</w:t>
      </w:r>
    </w:p>
    <w:p w14:paraId="9F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Запрещается использовать зарядные устройства, имеющие поломки.</w:t>
      </w:r>
    </w:p>
    <w:p w14:paraId="A0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Запрещается проводить зарядку в сырых или влажных помещениях. Не оставляйте зарядное устройство под дождём или снегом.</w:t>
      </w:r>
    </w:p>
    <w:p w14:paraId="A1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14:paraId="A2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водой в течение не менее 10 минут, а затем обратиться к окулисту.</w:t>
      </w:r>
    </w:p>
    <w:p w14:paraId="A3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В процессе зарядки, аккумуляторная батарея и зарядное устройство нагреваются.</w:t>
      </w:r>
    </w:p>
    <w:p w14:paraId="A4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Не заряжайте аккумуляторную батарею, если температура окружающей среды или самой батареи ниже 0° </w:t>
      </w:r>
      <w:r>
        <w:rPr>
          <w:rFonts w:ascii="Arial" w:hAnsi="Arial"/>
          <w:sz w:val="20"/>
        </w:rPr>
        <w:t>C</w:t>
      </w:r>
      <w:r>
        <w:rPr>
          <w:rFonts w:ascii="Arial" w:hAnsi="Arial"/>
          <w:sz w:val="20"/>
        </w:rPr>
        <w:t xml:space="preserve"> или около+</w:t>
      </w:r>
      <w:r>
        <w:rPr>
          <w:rFonts w:ascii="Arial" w:hAnsi="Arial"/>
          <w:sz w:val="20"/>
        </w:rPr>
        <w:t>45°</w:t>
      </w:r>
      <w:r>
        <w:rPr>
          <w:rFonts w:ascii="Arial" w:hAnsi="Arial"/>
          <w:sz w:val="20"/>
        </w:rPr>
        <w:t>C</w:t>
      </w:r>
      <w:r>
        <w:rPr>
          <w:rFonts w:ascii="Arial" w:hAnsi="Arial"/>
          <w:sz w:val="20"/>
        </w:rPr>
        <w:t>.</w:t>
      </w:r>
    </w:p>
    <w:p w14:paraId="A5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t>ВНИМАНИЕ!</w:t>
      </w:r>
      <w:r>
        <w:rPr>
          <w:rFonts w:ascii="Arial" w:hAnsi="Arial"/>
          <w:sz w:val="20"/>
        </w:rPr>
        <w:t xml:space="preserve"> Храните аккумуляторную батарею вдали от металлических предметов.</w:t>
      </w:r>
    </w:p>
    <w:p w14:paraId="A6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Не располагайте аккумуляторную батарею вблизи от горячих предметов.</w:t>
      </w:r>
    </w:p>
    <w:p w14:paraId="A7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Не бросайте её в огонь или воду!</w:t>
      </w:r>
    </w:p>
    <w:p w14:paraId="A8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Не разбирайте аккумуляторную батарею!</w:t>
      </w:r>
    </w:p>
    <w:p w14:paraId="A9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AA000000">
      <w:pPr>
        <w:tabs>
          <w:tab w:leader="none" w:pos="10585" w:val="left"/>
        </w:tabs>
        <w:ind w:right="686"/>
        <w:jc w:val="both"/>
        <w:rPr>
          <w:rFonts w:ascii="Arial" w:hAnsi="Arial"/>
          <w:b w:val="1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6638925</wp:posOffset>
                </wp:positionH>
                <wp:positionV relativeFrom="paragraph">
                  <wp:posOffset>61595</wp:posOffset>
                </wp:positionV>
                <wp:extent cx="2028825" cy="9525"/>
                <wp:wrapNone/>
                <wp:docPr hidden="false" id="69" name="Picture 6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28825" cy="95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sz w:val="24"/>
        </w:rPr>
        <w:t xml:space="preserve">           </w:t>
      </w:r>
      <w:r>
        <w:rPr>
          <w:rFonts w:ascii="Arial" w:hAnsi="Arial"/>
          <w:b w:val="1"/>
          <w:color w:themeColor="background1" w:themeShade="80" w:val="808080"/>
          <w:sz w:val="24"/>
        </w:rPr>
        <w:t>ПРАВИЛА УСТАНОВКИ ЧАСТЕЙ ОБОРУДОВАНИЯ И</w:t>
      </w:r>
      <w:r>
        <w:rPr>
          <w:rFonts w:ascii="Arial" w:hAnsi="Arial"/>
          <w:b w:val="1"/>
          <w:sz w:val="24"/>
        </w:rPr>
        <w:t xml:space="preserve"> </w:t>
      </w:r>
      <w:r>
        <w:rPr>
          <w:rFonts w:ascii="Arial" w:hAnsi="Arial"/>
          <w:b w:val="1"/>
          <w:color w:themeColor="background1" w:themeShade="80" w:val="808080"/>
          <w:sz w:val="24"/>
        </w:rPr>
        <w:t>РАБОТА С ИНСТРУМЕНТОМ.</w:t>
      </w:r>
      <w:r>
        <w:rPr>
          <w:rFonts w:ascii="Arial" w:hAnsi="Arial"/>
          <w:b w:val="1"/>
          <w:sz w:val="24"/>
        </w:rPr>
        <w:t xml:space="preserve"> </w:t>
      </w:r>
    </w:p>
    <w:p w14:paraId="AB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b w:val="1"/>
          <w:sz w:val="20"/>
        </w:rPr>
      </w:pPr>
      <w:r>
        <w:rPr>
          <w:rFonts w:ascii="Arial" w:hAnsi="Arial"/>
          <w:sz w:val="2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5516245</wp:posOffset>
            </wp:positionH>
            <wp:positionV relativeFrom="paragraph">
              <wp:posOffset>12065</wp:posOffset>
            </wp:positionV>
            <wp:extent cx="1418590" cy="1500505"/>
            <wp:effectExtent b="0" l="0" r="0" t="0"/>
            <wp:wrapSquare distB="0" distL="114300" distR="114300" distT="0" wrapText="bothSides"/>
            <wp:docPr hidden="false" id="71" name="Picture 71"/>
            <a:graphic>
              <a:graphicData uri="http://schemas.openxmlformats.org/drawingml/2006/picture">
                <pic:pic>
                  <pic:nvPicPr>
                    <pic:cNvPr hidden="false" id="70" name="Picture 70"/>
                    <pic:cNvPicPr preferRelativeResize="true"/>
                  </pic:nvPicPr>
                  <pic:blipFill>
                    <a:blip r:embed="rId34"/>
                    <a:srcRect b="0" l="0" r="0" t="0"/>
                    <a:stretch/>
                  </pic:blipFill>
                  <pic:spPr>
                    <a:xfrm flipH="false" flipV="false" rot="0">
                      <a:ext cx="1418590" cy="150050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C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b w:val="1"/>
          <w:sz w:val="20"/>
        </w:rPr>
      </w:pPr>
      <w:r>
        <w:rPr>
          <w:rFonts w:ascii="Arial" w:hAnsi="Arial"/>
          <w:b w:val="1"/>
          <w:sz w:val="20"/>
        </w:rPr>
        <w:t>Снятие аккумуляторного блока и обратная установка.</w:t>
      </w:r>
    </w:p>
    <w:p w14:paraId="AD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AE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Чтобы снять нажмите клавишу отделения аккумулятора (2), и потяните аккумуляторную батарею на себя (1) чтобы отсоединить батарею.</w:t>
      </w:r>
    </w:p>
    <w:p w14:paraId="AF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Для обратной установки вставьте аккумуляторный блок (1) до фиксации.</w:t>
      </w:r>
    </w:p>
    <w:p w14:paraId="B0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t>ВНИМАНИЕ!</w:t>
      </w:r>
      <w:r>
        <w:rPr>
          <w:rFonts w:ascii="Arial" w:hAnsi="Arial"/>
          <w:sz w:val="20"/>
        </w:rPr>
        <w:t xml:space="preserve"> Убедитесь, что две направляющие (3) в корпусе аккумулятора совпали с направляющими (4) в рукоятке шуруповерта.</w:t>
      </w:r>
    </w:p>
    <w:p w14:paraId="B1000000">
      <w:pPr>
        <w:tabs>
          <w:tab w:leader="none" w:pos="10585" w:val="left"/>
        </w:tabs>
        <w:ind w:right="686"/>
        <w:jc w:val="both"/>
        <w:rPr>
          <w:rFonts w:ascii="Arial" w:hAnsi="Arial"/>
          <w:b w:val="1"/>
          <w:sz w:val="20"/>
        </w:rPr>
      </w:pPr>
    </w:p>
    <w:p w14:paraId="B2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b w:val="1"/>
          <w:sz w:val="20"/>
        </w:rPr>
      </w:pPr>
      <w:r>
        <w:rPr>
          <w:rFonts w:ascii="Arial" w:hAnsi="Arial"/>
          <w:b w:val="1"/>
          <w:sz w:val="20"/>
        </w:rPr>
        <w:t>Зарядка аккумулятора.</w:t>
      </w:r>
    </w:p>
    <w:p w14:paraId="B3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B4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1. Включите зарядное устройство в сеть. Индикатор</w:t>
      </w:r>
      <w:r>
        <w:rPr>
          <w:rFonts w:ascii="Arial" w:hAnsi="Arial"/>
          <w:sz w:val="20"/>
        </w:rPr>
        <w:t xml:space="preserve"> (</w:t>
      </w:r>
      <w:r>
        <w:rPr>
          <w:rFonts w:ascii="Arial" w:hAnsi="Arial"/>
          <w:sz w:val="20"/>
        </w:rPr>
        <w:t>4</w:t>
      </w:r>
      <w:r>
        <w:rPr>
          <w:rFonts w:ascii="Arial" w:hAnsi="Arial"/>
          <w:sz w:val="20"/>
        </w:rPr>
        <w:t xml:space="preserve">) </w:t>
      </w:r>
      <w:r>
        <w:rPr>
          <w:rFonts w:ascii="Arial" w:hAnsi="Arial"/>
          <w:sz w:val="20"/>
        </w:rPr>
        <w:t>загорится зеленым.</w:t>
      </w:r>
      <w:r>
        <w:rPr>
          <w:rFonts w:ascii="Arial" w:hAnsi="Arial"/>
          <w:sz w:val="20"/>
        </w:rPr>
        <w:t xml:space="preserve"> </w:t>
      </w:r>
    </w:p>
    <w:p w14:paraId="B5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5670550</wp:posOffset>
            </wp:positionH>
            <wp:positionV relativeFrom="margin">
              <wp:posOffset>2079625</wp:posOffset>
            </wp:positionV>
            <wp:extent cx="1501140" cy="1155065"/>
            <wp:effectExtent b="0" l="0" r="0" t="0"/>
            <wp:wrapSquare distB="0" distL="114300" distR="114300" distT="0" wrapText="bothSides"/>
            <wp:docPr hidden="false" id="73" name="Picture 73"/>
            <a:graphic>
              <a:graphicData uri="http://schemas.openxmlformats.org/drawingml/2006/picture">
                <pic:pic>
                  <pic:nvPicPr>
                    <pic:cNvPr hidden="false" id="72" name="Picture 72"/>
                    <pic:cNvPicPr preferRelativeResize="true"/>
                  </pic:nvPicPr>
                  <pic:blipFill>
                    <a:blip r:embed="rId35"/>
                    <a:srcRect b="0" l="0" r="0" t="0"/>
                    <a:stretch/>
                  </pic:blipFill>
                  <pic:spPr>
                    <a:xfrm flipH="false" flipV="false" rot="0">
                      <a:ext cx="1501140" cy="11550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sz w:val="20"/>
        </w:rPr>
        <w:t>2. Подключите зарядное устройство</w:t>
      </w:r>
      <w:r>
        <w:rPr>
          <w:rFonts w:ascii="Arial" w:hAnsi="Arial"/>
          <w:sz w:val="20"/>
        </w:rPr>
        <w:t xml:space="preserve"> (2) </w:t>
      </w:r>
      <w:r>
        <w:rPr>
          <w:rFonts w:ascii="Arial" w:hAnsi="Arial"/>
          <w:sz w:val="20"/>
        </w:rPr>
        <w:t>в разъем для подключения</w:t>
      </w:r>
      <w:r>
        <w:rPr>
          <w:rFonts w:ascii="Arial" w:hAnsi="Arial"/>
          <w:sz w:val="20"/>
        </w:rPr>
        <w:t xml:space="preserve"> (3) </w:t>
      </w:r>
      <w:r>
        <w:rPr>
          <w:rFonts w:ascii="Arial" w:hAnsi="Arial"/>
          <w:sz w:val="20"/>
        </w:rPr>
        <w:t>на аккумуляторной батарее. Индикатор</w:t>
      </w:r>
      <w:r>
        <w:rPr>
          <w:rFonts w:ascii="Arial" w:hAnsi="Arial"/>
          <w:sz w:val="20"/>
        </w:rPr>
        <w:t xml:space="preserve"> (1) </w:t>
      </w:r>
      <w:r>
        <w:rPr>
          <w:rFonts w:ascii="Arial" w:hAnsi="Arial"/>
          <w:sz w:val="20"/>
        </w:rPr>
        <w:t>загорится красным</w:t>
      </w:r>
      <w:r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>Это означает, что началась зарядка батареи.</w:t>
      </w:r>
      <w:r>
        <w:rPr>
          <w:rFonts w:ascii="Arial" w:hAnsi="Arial"/>
          <w:b w:val="1"/>
          <w:sz w:val="20"/>
        </w:rPr>
        <w:t xml:space="preserve"> </w:t>
      </w:r>
    </w:p>
    <w:p w14:paraId="B6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3. После окончания заряда батареи индикатор (</w:t>
      </w:r>
      <w:r>
        <w:rPr>
          <w:rFonts w:ascii="Arial" w:hAnsi="Arial"/>
          <w:sz w:val="20"/>
        </w:rPr>
        <w:t>4</w:t>
      </w:r>
      <w:r>
        <w:rPr>
          <w:rFonts w:ascii="Arial" w:hAnsi="Arial"/>
          <w:sz w:val="20"/>
        </w:rPr>
        <w:t xml:space="preserve">) загорится зеленым. </w:t>
      </w:r>
    </w:p>
    <w:p w14:paraId="B7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t>ВНИМАНИЕ!</w:t>
      </w:r>
      <w:r>
        <w:rPr>
          <w:rFonts w:ascii="Arial" w:hAnsi="Arial"/>
          <w:sz w:val="20"/>
        </w:rPr>
        <w:t xml:space="preserve"> Чтобы сохранить работоспособность Li-Ion батареи она не должна заряжаться при температуре ниже 0° C или выше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45° C</w:t>
      </w:r>
      <w:r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 xml:space="preserve"> Если температура аккумуляторной батареи выше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45° или ниже </w:t>
      </w:r>
      <w:r>
        <w:rPr>
          <w:rFonts w:ascii="Arial" w:hAnsi="Arial"/>
          <w:sz w:val="20"/>
        </w:rPr>
        <w:t xml:space="preserve">0° C, </w:t>
      </w:r>
      <w:r>
        <w:rPr>
          <w:rFonts w:ascii="Arial" w:hAnsi="Arial"/>
          <w:sz w:val="20"/>
        </w:rPr>
        <w:t>процесс заряда батареи не произойдет</w:t>
      </w:r>
      <w:r>
        <w:rPr>
          <w:rFonts w:ascii="Arial" w:hAnsi="Arial"/>
          <w:sz w:val="20"/>
        </w:rPr>
        <w:t>. При этом индикатор (1) будет гореть зеленым после подключения зарядного устройства к батарее.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Если аккумуляторная батарея повреждена,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процесс заряда батареи не произойдет</w:t>
      </w:r>
      <w:r>
        <w:rPr>
          <w:rFonts w:ascii="Arial" w:hAnsi="Arial"/>
          <w:sz w:val="20"/>
        </w:rPr>
        <w:t>. При этом индикатор (1) будет гореть зеленым после подключения зарядного устройства к батарее.</w:t>
      </w:r>
    </w:p>
    <w:p w14:paraId="B8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B9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b w:val="1"/>
          <w:sz w:val="20"/>
        </w:rPr>
      </w:pPr>
    </w:p>
    <w:p w14:paraId="BA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b w:val="1"/>
          <w:sz w:val="20"/>
        </w:rPr>
      </w:pPr>
      <w:r>
        <w:rPr>
          <w:rFonts w:ascii="Arial" w:hAnsi="Arial"/>
          <w:b w:val="1"/>
          <w:sz w:val="20"/>
        </w:rPr>
        <w:t>шуруповёрт-Аккумуляторная дрель</w:t>
      </w:r>
      <w:r>
        <w:rPr>
          <w:rFonts w:ascii="Arial" w:hAnsi="Arial"/>
          <w:b w:val="1"/>
          <w:sz w:val="20"/>
        </w:rPr>
        <w:t>Установка ограничения крутящего момента.</w:t>
      </w:r>
      <w:r>
        <w:rPr>
          <w:rFonts w:ascii="Arial" w:hAnsi="Arial"/>
          <w:b w:val="1"/>
          <w:sz w:val="20"/>
        </w:rPr>
        <w:t xml:space="preserve"> </w:t>
      </w:r>
    </w:p>
    <w:p w14:paraId="BB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Шуруповерт оснащен специальным вращающимся кольцом для установки ограничения крутящего момента.</w:t>
      </w:r>
    </w:p>
    <w:p w14:paraId="BC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Для установки ограничения крутящего момента на вращающемся кольце нанесены цифры (1).</w:t>
      </w:r>
    </w:p>
    <w:p w14:paraId="BD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Поверните кольцо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до совмещения необходимой цифры со стрелкой (2) Для правильной установки используйте таблицу ниже.</w:t>
      </w:r>
    </w:p>
    <w:p w14:paraId="BE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Сверление обозначено значком (3)  </w:t>
      </w:r>
      <w:r>
        <w:rPr>
          <w:rFonts w:ascii="Arial" w:hAnsi="Arial"/>
          <w:sz w:val="20"/>
        </w:rPr>
        <w:drawing>
          <wp:inline>
            <wp:extent cx="313055" cy="118745"/>
            <wp:effectExtent b="0" l="0" r="0" t="0"/>
            <wp:docPr hidden="false" id="75" name="Picture 75"/>
            <a:graphic>
              <a:graphicData uri="http://schemas.openxmlformats.org/drawingml/2006/picture">
                <pic:pic>
                  <pic:nvPicPr>
                    <pic:cNvPr hidden="false" id="74" name="Picture 74"/>
                    <pic:cNvPicPr preferRelativeResize="true"/>
                  </pic:nvPicPr>
                  <pic:blipFill>
                    <a:blip r:embed="rId36"/>
                    <a:srcRect b="0" l="0" r="0" t="0"/>
                    <a:stretch/>
                  </pic:blipFill>
                  <pic:spPr>
                    <a:xfrm flipH="false" flipV="false" rot="0">
                      <a:ext cx="313055" cy="11874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</w:rPr>
        <w:t xml:space="preserve">  на вращающемся кольце.</w:t>
      </w:r>
      <w:r>
        <w:rPr>
          <w:rFonts w:ascii="Arial" w:hAnsi="Arial"/>
          <w:sz w:val="20"/>
        </w:rPr>
        <w:t xml:space="preserve"> </w:t>
      </w:r>
    </w:p>
    <w:p w14:paraId="BF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3517900</wp:posOffset>
            </wp:positionH>
            <wp:positionV relativeFrom="paragraph">
              <wp:posOffset>114300</wp:posOffset>
            </wp:positionV>
            <wp:extent cx="1847850" cy="1171575"/>
            <wp:effectExtent b="0" l="0" r="0" t="0"/>
            <wp:wrapSquare distB="0" distL="114300" distR="114300" distT="0" wrapText="bothSides"/>
            <wp:docPr hidden="false" id="77" name="Picture 77"/>
            <a:graphic>
              <a:graphicData uri="http://schemas.openxmlformats.org/drawingml/2006/picture">
                <pic:pic>
                  <pic:nvPicPr>
                    <pic:cNvPr hidden="false" id="76" name="Picture 76"/>
                    <pic:cNvPicPr preferRelativeResize="true"/>
                  </pic:nvPicPr>
                  <pic:blipFill>
                    <a:blip r:embed="rId37"/>
                    <a:srcRect b="0" l="0" r="0" t="0"/>
                    <a:stretch/>
                  </pic:blipFill>
                  <pic:spPr>
                    <a:xfrm flipH="false" flipV="false" rot="0">
                      <a:ext cx="1847850" cy="11715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0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885825</wp:posOffset>
            </wp:positionH>
            <wp:positionV relativeFrom="paragraph">
              <wp:posOffset>3175</wp:posOffset>
            </wp:positionV>
            <wp:extent cx="1962150" cy="1171575"/>
            <wp:effectExtent b="0" l="0" r="0" t="0"/>
            <wp:wrapSquare distB="0" distL="114300" distR="114300" distT="0" wrapText="bothSides"/>
            <wp:docPr hidden="false" id="79" name="Picture 79"/>
            <a:graphic>
              <a:graphicData uri="http://schemas.openxmlformats.org/drawingml/2006/picture">
                <pic:pic>
                  <pic:nvPicPr>
                    <pic:cNvPr hidden="false" id="78" name="Picture 78"/>
                    <pic:cNvPicPr preferRelativeResize="true"/>
                  </pic:nvPicPr>
                  <pic:blipFill>
                    <a:blip r:embed="rId38"/>
                    <a:srcRect b="0" l="0" r="0" t="0"/>
                    <a:stretch/>
                  </pic:blipFill>
                  <pic:spPr>
                    <a:xfrm flipH="false" flipV="false" rot="0">
                      <a:ext cx="1962150" cy="11715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1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C2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C3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C4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C5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C6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C7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C8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tbl>
      <w:tblPr>
        <w:tblStyle w:val="Style_6"/>
        <w:tblInd w:type="dxa" w:w="144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35"/>
        <w:gridCol w:w="6946"/>
      </w:tblGrid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BE4D5" w:val="clear"/>
          </w:tcPr>
          <w:p w14:paraId="C9000000">
            <w:pPr>
              <w:tabs>
                <w:tab w:leader="none" w:pos="10585" w:val="left"/>
              </w:tabs>
              <w:ind w:firstLine="0" w:left="214" w:right="686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</w:t>
            </w:r>
            <w:r>
              <w:rPr>
                <w:rFonts w:ascii="Arial" w:hAnsi="Arial"/>
                <w:sz w:val="20"/>
              </w:rPr>
              <w:t>озиция муфты</w:t>
            </w:r>
          </w:p>
        </w:tc>
        <w:tc>
          <w:tcPr>
            <w:tcW w:type="dxa" w:w="6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BE4D5" w:val="clear"/>
          </w:tcPr>
          <w:p w14:paraId="CA000000">
            <w:pPr>
              <w:tabs>
                <w:tab w:leader="none" w:pos="10585" w:val="left"/>
              </w:tabs>
              <w:ind w:firstLine="0" w:left="1077" w:right="68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вид операции</w:t>
            </w:r>
          </w:p>
        </w:tc>
      </w:tr>
      <w:tr>
        <w:trPr>
          <w:trHeight w:hRule="atLeast" w:val="237"/>
        </w:trP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00000">
            <w:pPr>
              <w:tabs>
                <w:tab w:leader="none" w:pos="10585" w:val="left"/>
              </w:tabs>
              <w:ind w:firstLine="0" w:left="214" w:right="686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1 – </w:t>
            </w:r>
            <w:r>
              <w:rPr>
                <w:rFonts w:ascii="Arial" w:hAnsi="Arial"/>
                <w:sz w:val="20"/>
              </w:rPr>
              <w:t>5</w:t>
            </w:r>
          </w:p>
        </w:tc>
        <w:tc>
          <w:tcPr>
            <w:tcW w:type="dxa" w:w="6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00000">
            <w:pPr>
              <w:tabs>
                <w:tab w:leader="none" w:pos="10585" w:val="left"/>
              </w:tabs>
              <w:ind w:firstLine="0" w:left="1077" w:right="68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закручивание мелких шурупов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00000">
            <w:pPr>
              <w:tabs>
                <w:tab w:leader="none" w:pos="10585" w:val="left"/>
              </w:tabs>
              <w:ind w:firstLine="0" w:left="214" w:right="686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</w:t>
            </w:r>
            <w:r>
              <w:rPr>
                <w:rFonts w:ascii="Arial" w:hAnsi="Arial"/>
                <w:sz w:val="20"/>
              </w:rPr>
              <w:t xml:space="preserve">- </w:t>
            </w:r>
            <w:r>
              <w:rPr>
                <w:rFonts w:ascii="Arial" w:hAnsi="Arial"/>
                <w:sz w:val="20"/>
              </w:rPr>
              <w:t>9</w:t>
            </w:r>
          </w:p>
        </w:tc>
        <w:tc>
          <w:tcPr>
            <w:tcW w:type="dxa" w:w="6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00000">
            <w:pPr>
              <w:tabs>
                <w:tab w:leader="none" w:pos="10585" w:val="left"/>
              </w:tabs>
              <w:ind w:firstLine="0" w:left="1077" w:right="68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закручивание шурупов средних размеров в мягкий материал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00000">
            <w:pPr>
              <w:tabs>
                <w:tab w:leader="none" w:pos="10585" w:val="left"/>
              </w:tabs>
              <w:ind w:firstLine="0" w:left="214" w:right="686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10 -14</w:t>
            </w:r>
          </w:p>
        </w:tc>
        <w:tc>
          <w:tcPr>
            <w:tcW w:type="dxa" w:w="6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00000">
            <w:pPr>
              <w:tabs>
                <w:tab w:leader="none" w:pos="10585" w:val="left"/>
              </w:tabs>
              <w:ind w:firstLine="0" w:left="1077" w:right="68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закручивание шурупов в материал средней жесткости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00000">
            <w:pPr>
              <w:tabs>
                <w:tab w:leader="none" w:pos="10585" w:val="left"/>
              </w:tabs>
              <w:ind w:firstLine="0" w:left="214" w:right="686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  <w:r>
              <w:rPr>
                <w:rFonts w:ascii="Arial" w:hAnsi="Arial"/>
                <w:sz w:val="20"/>
              </w:rPr>
              <w:t>4</w:t>
            </w:r>
            <w:r>
              <w:rPr>
                <w:rFonts w:ascii="Arial" w:hAnsi="Arial"/>
                <w:sz w:val="20"/>
              </w:rPr>
              <w:t>-1</w:t>
            </w:r>
            <w:r>
              <w:rPr>
                <w:rFonts w:ascii="Arial" w:hAnsi="Arial"/>
                <w:sz w:val="20"/>
              </w:rPr>
              <w:t>7</w:t>
            </w:r>
          </w:p>
        </w:tc>
        <w:tc>
          <w:tcPr>
            <w:tcW w:type="dxa" w:w="6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00000">
            <w:pPr>
              <w:tabs>
                <w:tab w:leader="none" w:pos="10585" w:val="left"/>
              </w:tabs>
              <w:ind w:firstLine="0" w:left="1077" w:right="68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закручивание шурупов в твердый материал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00000">
            <w:pPr>
              <w:tabs>
                <w:tab w:leader="none" w:pos="10585" w:val="left"/>
              </w:tabs>
              <w:ind w:firstLine="0" w:left="214" w:right="686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17</w:t>
            </w:r>
            <w:r>
              <w:rPr>
                <w:rFonts w:ascii="Arial" w:hAnsi="Arial"/>
                <w:sz w:val="20"/>
              </w:rPr>
              <w:t>-</w:t>
            </w:r>
            <w:r>
              <w:rPr>
                <w:rFonts w:ascii="Arial" w:hAnsi="Arial"/>
                <w:sz w:val="20"/>
              </w:rPr>
              <w:t>21</w:t>
            </w:r>
          </w:p>
        </w:tc>
        <w:tc>
          <w:tcPr>
            <w:tcW w:type="dxa" w:w="6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00000">
            <w:pPr>
              <w:tabs>
                <w:tab w:leader="none" w:pos="10585" w:val="left"/>
              </w:tabs>
              <w:ind w:firstLine="0" w:left="1077" w:right="68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закручивание больших шурупов</w:t>
            </w:r>
          </w:p>
        </w:tc>
      </w:tr>
      <w:tr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00000">
            <w:pPr>
              <w:tabs>
                <w:tab w:leader="none" w:pos="10585" w:val="left"/>
              </w:tabs>
              <w:ind w:firstLine="0" w:left="1077" w:right="686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drawing>
                <wp:inline>
                  <wp:extent cx="313055" cy="118745"/>
                  <wp:effectExtent b="0" l="0" r="0" t="0"/>
                  <wp:docPr hidden="false" id="81" name="Picture 81"/>
                  <a:graphic>
                    <a:graphicData uri="http://schemas.openxmlformats.org/drawingml/2006/picture">
                      <pic:pic>
                        <pic:nvPicPr>
                          <pic:cNvPr hidden="false" id="80" name="Picture 80"/>
                          <pic:cNvPicPr preferRelativeResize="true"/>
                        </pic:nvPicPr>
                        <pic:blipFill>
                          <a:blip r:embed="rId3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13055" cy="1187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9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00000">
            <w:pPr>
              <w:tabs>
                <w:tab w:leader="none" w:pos="10585" w:val="left"/>
              </w:tabs>
              <w:ind w:firstLine="0" w:left="1077" w:right="68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сверление</w:t>
            </w:r>
          </w:p>
        </w:tc>
      </w:tr>
    </w:tbl>
    <w:p w14:paraId="D7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D8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D9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DA000000">
      <w:pPr>
        <w:tabs>
          <w:tab w:leader="none" w:pos="10585" w:val="left"/>
        </w:tabs>
        <w:ind w:firstLine="1004" w:left="0" w:right="686"/>
        <w:jc w:val="both"/>
        <w:rPr>
          <w:rFonts w:ascii="Arial" w:hAnsi="Arial"/>
          <w:b w:val="1"/>
          <w:sz w:val="20"/>
        </w:rPr>
      </w:pPr>
      <w:r>
        <w:rPr>
          <w:rFonts w:ascii="Arial" w:hAnsi="Arial"/>
          <w:b w:val="1"/>
          <w:sz w:val="20"/>
        </w:rPr>
        <w:t>Переключение направления вращения.</w:t>
      </w:r>
    </w:p>
    <w:p w14:paraId="DB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5069840</wp:posOffset>
            </wp:positionH>
            <wp:positionV relativeFrom="paragraph">
              <wp:posOffset>4445</wp:posOffset>
            </wp:positionV>
            <wp:extent cx="2049145" cy="1207135"/>
            <wp:effectExtent b="0" l="0" r="0" t="0"/>
            <wp:wrapSquare distB="0" distL="114300" distR="114300" distT="0" wrapText="bothSides"/>
            <wp:docPr hidden="false" id="83" name="Picture 83"/>
            <a:graphic>
              <a:graphicData uri="http://schemas.openxmlformats.org/drawingml/2006/picture">
                <pic:pic>
                  <pic:nvPicPr>
                    <pic:cNvPr hidden="false" id="82" name="Picture 82"/>
                    <pic:cNvPicPr preferRelativeResize="true"/>
                  </pic:nvPicPr>
                  <pic:blipFill>
                    <a:blip r:embed="rId40"/>
                    <a:srcRect b="0" l="0" r="0" t="0"/>
                    <a:stretch/>
                  </pic:blipFill>
                  <pic:spPr>
                    <a:xfrm flipH="false" flipV="false" rot="0">
                      <a:ext cx="2049145" cy="12071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sz w:val="20"/>
        </w:rPr>
        <w:t>Переключатель направления вращения (1) расположен над кнопкой включения (2).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Для вращения по часовой стрелке переключите его влево, для вращения против часовой – вправо.</w:t>
      </w:r>
      <w:r>
        <w:rPr>
          <w:rFonts w:ascii="Arial" w:hAnsi="Arial"/>
          <w:sz w:val="20"/>
        </w:rPr>
        <w:t xml:space="preserve"> </w:t>
      </w:r>
    </w:p>
    <w:p w14:paraId="DC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t>ВНИМАНИЕ!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Используйте переключатель направления вращения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только при выключенном инструменте. Кнопка включения не работает, когда переключатель направления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вращения находится в среднем положении.</w:t>
      </w:r>
    </w:p>
    <w:p w14:paraId="DD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b w:val="1"/>
          <w:sz w:val="20"/>
        </w:rPr>
      </w:pPr>
      <w:r>
        <w:rPr>
          <w:rFonts w:ascii="Arial" w:hAnsi="Arial"/>
          <w:b w:val="1"/>
          <w:sz w:val="20"/>
        </w:rPr>
        <w:t>Плавная регулировка числа оборотов.</w:t>
      </w:r>
    </w:p>
    <w:p w14:paraId="DE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5080635</wp:posOffset>
            </wp:positionH>
            <wp:positionV relativeFrom="paragraph">
              <wp:posOffset>43180</wp:posOffset>
            </wp:positionV>
            <wp:extent cx="2038350" cy="1207770"/>
            <wp:effectExtent b="0" l="0" r="0" t="0"/>
            <wp:wrapSquare distB="0" distL="114300" distR="114300" distT="0" wrapText="bothSides"/>
            <wp:docPr hidden="false" id="85" name="Picture 85"/>
            <a:graphic>
              <a:graphicData uri="http://schemas.openxmlformats.org/drawingml/2006/picture">
                <pic:pic>
                  <pic:nvPicPr>
                    <pic:cNvPr hidden="false" id="84" name="Picture 84"/>
                    <pic:cNvPicPr preferRelativeResize="true"/>
                  </pic:nvPicPr>
                  <pic:blipFill>
                    <a:blip r:embed="rId41"/>
                    <a:srcRect b="0" l="0" r="0" t="0"/>
                    <a:stretch/>
                  </pic:blipFill>
                  <pic:spPr>
                    <a:xfrm flipH="false" flipV="false" rot="0">
                      <a:ext cx="2038350" cy="12077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sz w:val="20"/>
        </w:rPr>
        <w:t xml:space="preserve">Шуруповерт оснащен кнопкой включения (1) с плавной регулировкой числа оборотов. Медленное вращение происходит при легком нажатии на кнопку и увеличивается при более сильном нажатии (Рис. </w:t>
      </w:r>
      <w:r>
        <w:rPr>
          <w:rFonts w:ascii="Arial" w:hAnsi="Arial"/>
          <w:sz w:val="20"/>
        </w:rPr>
        <w:t>6</w:t>
      </w:r>
      <w:r>
        <w:rPr>
          <w:rFonts w:ascii="Arial" w:hAnsi="Arial"/>
          <w:sz w:val="20"/>
        </w:rPr>
        <w:t>).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Для остановки инструмента отпустите кнопку включения.</w:t>
      </w:r>
    </w:p>
    <w:p w14:paraId="DF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t>ВНИМАНИЕ!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Вращение на маленькой скорости в течение</w:t>
      </w:r>
      <w:r>
        <w:rPr>
          <w:rFonts w:ascii="Arial" w:hAnsi="Arial"/>
          <w:sz w:val="20"/>
        </w:rPr>
        <w:t xml:space="preserve"> продолжительного времени может </w:t>
      </w:r>
      <w:r>
        <w:rPr>
          <w:rFonts w:ascii="Arial" w:hAnsi="Arial"/>
          <w:sz w:val="20"/>
        </w:rPr>
        <w:t>вызвать перегрев двигателя или аккумулятора. При нагреве сделайте перерыв в работе не менее, чем на 15 минут.</w:t>
      </w:r>
    </w:p>
    <w:p w14:paraId="E0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b w:val="1"/>
          <w:sz w:val="20"/>
        </w:rPr>
      </w:pPr>
      <w:r>
        <w:rPr>
          <w:rFonts w:ascii="Arial" w:hAnsi="Arial"/>
          <w:b w:val="1"/>
          <w:sz w:val="20"/>
        </w:rPr>
        <w:t>Встроенная подсветка.</w:t>
      </w:r>
    </w:p>
    <w:p w14:paraId="E1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5207000</wp:posOffset>
            </wp:positionH>
            <wp:positionV relativeFrom="paragraph">
              <wp:posOffset>273050</wp:posOffset>
            </wp:positionV>
            <wp:extent cx="1699895" cy="947420"/>
            <wp:effectExtent b="0" l="0" r="0" t="0"/>
            <wp:wrapSquare distB="0" distL="114300" distR="114300" distT="0" wrapText="bothSides"/>
            <wp:docPr hidden="false" id="87" name="Picture 87"/>
            <a:graphic>
              <a:graphicData uri="http://schemas.openxmlformats.org/drawingml/2006/picture">
                <pic:pic>
                  <pic:nvPicPr>
                    <pic:cNvPr hidden="false" id="86" name="Picture 86"/>
                    <pic:cNvPicPr preferRelativeResize="true"/>
                  </pic:nvPicPr>
                  <pic:blipFill>
                    <a:blip r:embed="rId42"/>
                    <a:srcRect b="0" l="0" r="0" t="0"/>
                    <a:stretch/>
                  </pic:blipFill>
                  <pic:spPr>
                    <a:xfrm flipH="false" flipV="false" rot="0">
                      <a:ext cx="1699895" cy="94742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sz w:val="20"/>
        </w:rPr>
        <w:t>Встроенная подсветка включается автоматически при нажатии кнопки включения (1) и автоматически выключается при ее отпускании.</w:t>
      </w:r>
    </w:p>
    <w:p w14:paraId="E2000000">
      <w:pPr>
        <w:tabs>
          <w:tab w:leader="none" w:pos="10585" w:val="left"/>
        </w:tabs>
        <w:ind w:firstLine="803" w:left="0" w:right="686"/>
        <w:jc w:val="both"/>
        <w:rPr>
          <w:rFonts w:ascii="Arial" w:hAnsi="Arial"/>
          <w:sz w:val="24"/>
        </w:rPr>
      </w:pPr>
      <w:r>
        <w:rPr>
          <w:rFonts w:ascii="Arial" w:hAnsi="Arial"/>
          <w:b w:val="1"/>
          <w:sz w:val="2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1287780</wp:posOffset>
                </wp:positionH>
                <wp:positionV relativeFrom="page">
                  <wp:posOffset>10106660</wp:posOffset>
                </wp:positionV>
                <wp:extent cx="676910" cy="337185"/>
                <wp:wrapNone/>
                <wp:docPr hidden="false" id="88" name="Picture 8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76910" cy="337185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E3000000">
                            <w:pPr>
                              <w:rPr>
                                <w:rFonts w:ascii="Arial" w:hAnsi="Arial"/>
                                <w:b w:val="1"/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</w:rPr>
                              <w:t>Fig. 8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sz w:val="20"/>
        </w:rPr>
        <w:t>Установка оснастки.</w:t>
      </w:r>
    </w:p>
    <w:p w14:paraId="E4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Шуруповерт оснащен быстрозажимным патроном, не требующим ключей при установке оснастки.</w:t>
      </w:r>
    </w:p>
    <w:p w14:paraId="E5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Поверните гильзу патрона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(1) в направлении против часовой стрелки. </w:t>
      </w:r>
    </w:p>
    <w:p w14:paraId="E6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Откройте быстрозажимной сверлильный патрон и вставьте в него оснастку. </w:t>
      </w:r>
    </w:p>
    <w:p w14:paraId="E7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4919980</wp:posOffset>
            </wp:positionH>
            <wp:positionV relativeFrom="paragraph">
              <wp:posOffset>187960</wp:posOffset>
            </wp:positionV>
            <wp:extent cx="2122170" cy="946785"/>
            <wp:effectExtent b="0" l="0" r="0" t="0"/>
            <wp:wrapSquare distB="0" distL="114300" distR="114300" distT="0" wrapText="bothSides"/>
            <wp:docPr hidden="false" id="90" name="Picture 90"/>
            <a:graphic>
              <a:graphicData uri="http://schemas.openxmlformats.org/drawingml/2006/picture">
                <pic:pic>
                  <pic:nvPicPr>
                    <pic:cNvPr hidden="false" id="89" name="Picture 89"/>
                    <pic:cNvPicPr preferRelativeResize="true"/>
                  </pic:nvPicPr>
                  <pic:blipFill>
                    <a:blip r:embed="rId43"/>
                    <a:srcRect b="0" l="0" r="0" t="0"/>
                    <a:stretch/>
                  </pic:blipFill>
                  <pic:spPr>
                    <a:xfrm flipH="false" flipV="false" rot="0">
                      <a:ext cx="2122170" cy="94678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sz w:val="20"/>
        </w:rPr>
        <w:t>Поверните гильзу патрона (1) в направлении по часовой стрелке, пока губки патрона (2) не сойдутся равномерно, и оснастка не будет надежно зажата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 xml:space="preserve"> При мягком хвостовике оснастки после короткого времени работы возможно будет необходимо подтянуть патрон. </w:t>
      </w:r>
    </w:p>
    <w:p w14:paraId="E8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t>ВНИМАНИЕ!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Никогда не закрепляйте оснастку как показано на рисунке. Оснастка должна быть зафиксирована ровно и всеми губками патрона одновременно</w:t>
      </w:r>
      <w:r>
        <w:rPr>
          <w:rFonts w:ascii="Arial" w:hAnsi="Arial"/>
          <w:sz w:val="20"/>
        </w:rPr>
        <w:t xml:space="preserve">. </w:t>
      </w:r>
    </w:p>
    <w:p w14:paraId="E9000000">
      <w:pPr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5071745</wp:posOffset>
            </wp:positionH>
            <wp:positionV relativeFrom="paragraph">
              <wp:posOffset>276225</wp:posOffset>
            </wp:positionV>
            <wp:extent cx="1971040" cy="1159510"/>
            <wp:effectExtent b="0" l="0" r="0" t="0"/>
            <wp:wrapSquare distB="0" distL="114300" distR="114300" distT="0" wrapText="bothSides"/>
            <wp:docPr hidden="false" id="92" name="Picture 92"/>
            <a:graphic>
              <a:graphicData uri="http://schemas.openxmlformats.org/drawingml/2006/picture">
                <pic:pic>
                  <pic:nvPicPr>
                    <pic:cNvPr hidden="false" id="91" name="Picture 91"/>
                    <pic:cNvPicPr preferRelativeResize="true"/>
                  </pic:nvPicPr>
                  <pic:blipFill>
                    <a:blip r:embed="rId44"/>
                    <a:srcRect b="0" l="0" r="0" t="0"/>
                    <a:stretch/>
                  </pic:blipFill>
                  <pic:spPr>
                    <a:xfrm flipH="false" flipV="false" rot="0">
                      <a:ext cx="1971040" cy="11595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sz w:val="20"/>
        </w:rPr>
        <w:t xml:space="preserve">ВНИМАНИЕ! </w:t>
      </w:r>
      <w:r>
        <w:rPr>
          <w:rFonts w:ascii="Arial" w:hAnsi="Arial"/>
          <w:sz w:val="20"/>
        </w:rPr>
        <w:t xml:space="preserve">При мягком хвостовикеоснастки после короткого времени работы возможно будет необходимо подтянуть патрон. </w:t>
      </w:r>
    </w:p>
    <w:p w14:paraId="EA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t>Переключение скорости</w:t>
      </w:r>
      <w:r>
        <w:rPr>
          <w:rFonts w:ascii="Arial" w:hAnsi="Arial"/>
          <w:sz w:val="20"/>
        </w:rPr>
        <w:t>.</w:t>
      </w:r>
    </w:p>
    <w:p w14:paraId="EB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П</w:t>
      </w:r>
      <w:r>
        <w:rPr>
          <w:rFonts w:ascii="Arial" w:hAnsi="Arial"/>
          <w:sz w:val="20"/>
        </w:rPr>
        <w:t>ереместите кнопку переключения</w:t>
      </w:r>
      <w:r>
        <w:rPr>
          <w:rFonts w:ascii="Arial" w:hAnsi="Arial"/>
          <w:sz w:val="20"/>
        </w:rPr>
        <w:t>(1)</w:t>
      </w:r>
      <w:r>
        <w:rPr>
          <w:rFonts w:ascii="Arial" w:hAnsi="Arial"/>
          <w:sz w:val="20"/>
        </w:rPr>
        <w:t xml:space="preserve"> в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положение “</w:t>
      </w:r>
      <w:r>
        <w:rPr>
          <w:rFonts w:ascii="Arial" w:hAnsi="Arial"/>
          <w:sz w:val="20"/>
        </w:rPr>
        <w:t>1”</w:t>
      </w:r>
      <w:r>
        <w:rPr>
          <w:rFonts w:ascii="Arial" w:hAnsi="Arial"/>
          <w:sz w:val="20"/>
        </w:rPr>
        <w:t xml:space="preserve"> для низкой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скорости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z w:val="20"/>
        </w:rPr>
        <w:t xml:space="preserve"> большого крутящего момента (</w:t>
      </w:r>
      <w:r>
        <w:rPr>
          <w:rFonts w:ascii="Arial" w:hAnsi="Arial"/>
          <w:sz w:val="20"/>
        </w:rPr>
        <w:t>режим</w:t>
      </w:r>
      <w:r>
        <w:rPr>
          <w:rFonts w:ascii="Arial" w:hAnsi="Arial"/>
          <w:sz w:val="20"/>
        </w:rPr>
        <w:t xml:space="preserve"> закручивания) и</w:t>
      </w:r>
      <w:r>
        <w:rPr>
          <w:rFonts w:ascii="Arial" w:hAnsi="Arial"/>
          <w:sz w:val="20"/>
        </w:rPr>
        <w:t>ли</w:t>
      </w:r>
      <w:r>
        <w:rPr>
          <w:rFonts w:ascii="Arial" w:hAnsi="Arial"/>
          <w:sz w:val="20"/>
        </w:rPr>
        <w:t xml:space="preserve"> в положение “</w:t>
      </w:r>
      <w:r>
        <w:rPr>
          <w:rFonts w:ascii="Arial" w:hAnsi="Arial"/>
          <w:sz w:val="20"/>
        </w:rPr>
        <w:t>2”</w:t>
      </w:r>
      <w:r>
        <w:rPr>
          <w:rFonts w:ascii="Arial" w:hAnsi="Arial"/>
          <w:sz w:val="20"/>
        </w:rPr>
        <w:t xml:space="preserve"> для высокой скорости и низкого крутящего момента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(</w:t>
      </w:r>
      <w:r>
        <w:rPr>
          <w:rFonts w:ascii="Arial" w:hAnsi="Arial"/>
          <w:sz w:val="20"/>
        </w:rPr>
        <w:t>режим сверления)</w:t>
      </w:r>
    </w:p>
    <w:p w14:paraId="EC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t>ВНИМАНИЕ!</w:t>
      </w:r>
      <w:r>
        <w:rPr>
          <w:rFonts w:ascii="Arial" w:hAnsi="Arial"/>
          <w:sz w:val="20"/>
        </w:rPr>
        <w:t xml:space="preserve"> ПЕРЕКЛЮЧЕНИЕ ОСУЩЕСТВЛЯТЬ СТРОГО ПРИ НЕРАБОТАЮЩЕМ ДВИГАТЕЛЕ! ПЕРЕКЛЮЧЕНИЕ ПРИ РАБОТАЮЩЕМ ДВИГАТЕЛЕ МОЖЕТ СТАТЬ ПРИЧИНОЙ ВЫХОДА ИЗ СТРОЯ РЕДУКТОРА И ПОВРЕЖДЕНИЕ ТАКОГО ВИДА НЕ ПОКРЫВАЮТСЯ ГАРАНТИЙНЫМ РЕМОНТОМ.</w:t>
      </w:r>
      <w:r>
        <w:rPr>
          <w:rFonts w:ascii="Arial" w:hAnsi="Arial"/>
          <w:sz w:val="20"/>
        </w:rPr>
        <w:t xml:space="preserve"> </w:t>
      </w:r>
    </w:p>
    <w:p w14:paraId="ED00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t>ВНИМАНИЕ!</w:t>
      </w:r>
      <w:r>
        <w:rPr>
          <w:rFonts w:ascii="Arial" w:hAnsi="Arial"/>
          <w:sz w:val="20"/>
        </w:rPr>
        <w:t xml:space="preserve"> Электронная защита от перегрузки отключает полностью питание изделия от АКБ в случае достижения предельного состояния. По истечении времени (5-7с для 12v, 10-15с для 14v, и около 30с для 18v) работоспособность восстанавливается и изделие пригодно к работе.</w:t>
      </w:r>
    </w:p>
    <w:p w14:paraId="EE000000">
      <w:pPr>
        <w:pStyle w:val="Style_3"/>
        <w:ind w:firstLine="0" w:left="720"/>
        <w:jc w:val="both"/>
        <w:rPr>
          <w:rFonts w:ascii="Arial" w:hAnsi="Arial"/>
          <w:b w:val="1"/>
          <w:sz w:val="20"/>
        </w:rPr>
      </w:pPr>
      <w:r>
        <w:rPr>
          <w:rFonts w:ascii="Arial" w:hAnsi="Arial"/>
          <w:b w:val="1"/>
          <w:sz w:val="20"/>
        </w:rPr>
        <w:t>Использование в стесненных условиях как отвертку.</w:t>
      </w:r>
    </w:p>
    <w:p w14:paraId="EF000000">
      <w:pPr>
        <w:pStyle w:val="Style_3"/>
        <w:ind/>
        <w:jc w:val="both"/>
        <w:rPr>
          <w:rFonts w:ascii="Arial" w:hAnsi="Arial"/>
          <w:sz w:val="20"/>
        </w:rPr>
      </w:pPr>
    </w:p>
    <w:p w14:paraId="F0000000">
      <w:pPr>
        <w:pStyle w:val="Style_3"/>
        <w:ind w:firstLine="0" w:left="1133" w:right="530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t>ВНИМАНИЕ!</w:t>
      </w:r>
      <w:r>
        <w:rPr>
          <w:rFonts w:ascii="Arial" w:hAnsi="Arial"/>
          <w:sz w:val="20"/>
        </w:rPr>
        <w:t xml:space="preserve"> Съемный патрон уменьшает габариты шуруповерта и позволяет работать в стесненных условиях и труднодоступных местах</w:t>
      </w:r>
    </w:p>
    <w:p w14:paraId="F1000000">
      <w:pPr>
        <w:pStyle w:val="Style_3"/>
        <w:ind w:firstLine="0" w:left="1133" w:right="53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Эта модель имеет функцию отвертки. Для использования этой функции, вы должны снять патрон.</w:t>
      </w:r>
    </w:p>
    <w:p w14:paraId="F2000000">
      <w:pPr>
        <w:pStyle w:val="Style_3"/>
        <w:ind w:firstLine="0" w:left="1133" w:right="53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Нажмите на красную фиксирующую втулку (2) со стороны патрона.</w:t>
      </w:r>
    </w:p>
    <w:p w14:paraId="F3000000">
      <w:pPr>
        <w:pStyle w:val="Style_3"/>
        <w:numPr>
          <w:ilvl w:val="0"/>
          <w:numId w:val="1"/>
        </w:numPr>
        <w:ind w:right="53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Вытяните патрон (1). </w:t>
      </w:r>
    </w:p>
    <w:p w14:paraId="F4000000">
      <w:pPr>
        <w:pStyle w:val="Style_3"/>
        <w:numPr>
          <w:ilvl w:val="0"/>
          <w:numId w:val="1"/>
        </w:numPr>
        <w:ind w:right="53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Установите биту непосредственно в шпиндель.</w:t>
      </w:r>
    </w:p>
    <w:p w14:paraId="F5000000">
      <w:pPr>
        <w:pStyle w:val="Style_3"/>
        <w:numPr>
          <w:ilvl w:val="0"/>
          <w:numId w:val="1"/>
        </w:numPr>
        <w:ind w:right="53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Для обратной установки патрона.</w:t>
      </w:r>
    </w:p>
    <w:p w14:paraId="F6000000">
      <w:pPr>
        <w:pStyle w:val="Style_3"/>
        <w:numPr>
          <w:ilvl w:val="0"/>
          <w:numId w:val="1"/>
        </w:numPr>
        <w:ind w:right="53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Отжать замок.</w:t>
      </w:r>
    </w:p>
    <w:p w14:paraId="F7000000">
      <w:pPr>
        <w:pStyle w:val="Style_3"/>
        <w:numPr>
          <w:ilvl w:val="0"/>
          <w:numId w:val="1"/>
        </w:numPr>
        <w:ind w:right="53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Вставить патрон(1) в шпиндель.</w:t>
      </w:r>
    </w:p>
    <w:p w14:paraId="F8000000">
      <w:pPr>
        <w:pStyle w:val="Style_3"/>
        <w:numPr>
          <w:ilvl w:val="0"/>
          <w:numId w:val="1"/>
        </w:numPr>
        <w:ind w:right="53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Отпустить фиксирующую втулку (2). </w:t>
      </w:r>
    </w:p>
    <w:p w14:paraId="F9000000">
      <w:pPr>
        <w:pStyle w:val="Style_3"/>
        <w:ind w:firstLine="0" w:left="1853" w:right="530"/>
        <w:jc w:val="both"/>
        <w:rPr>
          <w:rFonts w:ascii="Arial" w:hAnsi="Arial"/>
          <w:sz w:val="20"/>
        </w:rPr>
      </w:pPr>
    </w:p>
    <w:p w14:paraId="FA000000">
      <w:pPr>
        <w:pStyle w:val="Style_3"/>
        <w:ind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drawing>
          <wp:inline>
            <wp:extent cx="2025015" cy="1263015"/>
            <wp:effectExtent b="0" l="0" r="0" t="0"/>
            <wp:docPr hidden="false" id="94" name="Picture 94"/>
            <a:graphic>
              <a:graphicData uri="http://schemas.openxmlformats.org/drawingml/2006/picture">
                <pic:pic>
                  <pic:nvPicPr>
                    <pic:cNvPr hidden="false" id="93" name="Picture 93"/>
                    <pic:cNvPicPr preferRelativeResize="true"/>
                  </pic:nvPicPr>
                  <pic:blipFill>
                    <a:blip r:embed="rId45"/>
                    <a:srcRect b="0" l="0" r="0" t="0"/>
                    <a:stretch/>
                  </pic:blipFill>
                  <pic:spPr>
                    <a:xfrm flipH="false" flipV="false" rot="0">
                      <a:ext cx="2025015" cy="126301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</w:rPr>
        <w:drawing>
          <wp:inline>
            <wp:extent cx="2025015" cy="1263015"/>
            <wp:effectExtent b="0" l="0" r="0" t="0"/>
            <wp:docPr hidden="false" id="96" name="Picture 96"/>
            <a:graphic>
              <a:graphicData uri="http://schemas.openxmlformats.org/drawingml/2006/picture">
                <pic:pic>
                  <pic:nvPicPr>
                    <pic:cNvPr hidden="false" id="95" name="Picture 95"/>
                    <pic:cNvPicPr preferRelativeResize="true"/>
                  </pic:nvPicPr>
                  <pic:blipFill>
                    <a:blip r:embed="rId46"/>
                    <a:srcRect b="0" l="0" r="0" t="0"/>
                    <a:stretch/>
                  </pic:blipFill>
                  <pic:spPr>
                    <a:xfrm flipH="false" flipV="false" rot="0">
                      <a:ext cx="2025015" cy="12630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B000000">
      <w:pPr>
        <w:pStyle w:val="Style_3"/>
        <w:ind/>
        <w:jc w:val="center"/>
        <w:rPr>
          <w:rFonts w:ascii="Arial" w:hAnsi="Arial"/>
          <w:sz w:val="20"/>
        </w:rPr>
      </w:pPr>
    </w:p>
    <w:p w14:paraId="FC000000">
      <w:pPr>
        <w:tabs>
          <w:tab w:leader="none" w:pos="10585" w:val="left"/>
        </w:tabs>
        <w:ind w:firstLine="0" w:left="720" w:right="686"/>
        <w:jc w:val="both"/>
        <w:rPr>
          <w:rFonts w:ascii="Arial" w:hAnsi="Arial"/>
          <w:b w:val="1"/>
          <w:color w:themeColor="background1" w:themeShade="80" w:val="808080"/>
          <w:sz w:val="24"/>
        </w:rPr>
      </w:pPr>
    </w:p>
    <w:p w14:paraId="FD000000">
      <w:pPr>
        <w:tabs>
          <w:tab w:leader="none" w:pos="10585" w:val="left"/>
        </w:tabs>
        <w:ind w:firstLine="0" w:left="720" w:right="686"/>
        <w:jc w:val="both"/>
        <w:rPr>
          <w:rFonts w:ascii="Arial" w:hAnsi="Arial"/>
          <w:b w:val="1"/>
          <w:color w:themeColor="background1" w:themeShade="80" w:val="808080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4417695</wp:posOffset>
                </wp:positionH>
                <wp:positionV relativeFrom="paragraph">
                  <wp:posOffset>90170</wp:posOffset>
                </wp:positionV>
                <wp:extent cx="7400925" cy="47625"/>
                <wp:wrapNone/>
                <wp:docPr hidden="false" id="97" name="Picture 9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7400925" cy="476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themeColor="background1" w:themeShade="80" w:val="808080"/>
          <w:sz w:val="24"/>
        </w:rPr>
        <w:t>ТЕХНИЧЕСКОЕ ОБСЛУЖИВАНИЕ ОБОРУДОВАНИЯ</w:t>
      </w:r>
      <w:r>
        <w:rPr>
          <w:rFonts w:ascii="Arial" w:hAnsi="Arial"/>
          <w:b w:val="1"/>
          <w:color w:themeColor="background1" w:themeShade="80" w:val="808080"/>
          <w:sz w:val="24"/>
        </w:rPr>
        <w:t>.</w:t>
      </w:r>
    </w:p>
    <w:p w14:paraId="FE000000">
      <w:pPr>
        <w:tabs>
          <w:tab w:leader="none" w:pos="10585" w:val="left"/>
        </w:tabs>
        <w:ind w:firstLine="0" w:left="720" w:right="686"/>
        <w:jc w:val="both"/>
        <w:rPr>
          <w:rFonts w:ascii="Arial" w:hAnsi="Arial"/>
          <w:b w:val="1"/>
          <w:color w:themeColor="background1" w:themeShade="80" w:val="808080"/>
          <w:sz w:val="24"/>
        </w:rPr>
      </w:pPr>
    </w:p>
    <w:p w14:paraId="FF000000">
      <w:pPr>
        <w:ind w:firstLine="0" w:left="1133" w:right="671"/>
        <w:jc w:val="both"/>
        <w:rPr>
          <w:rFonts w:ascii="Arial" w:hAnsi="Arial"/>
          <w:sz w:val="20"/>
        </w:rPr>
      </w:pPr>
      <w:r>
        <w:rPr>
          <w:rFonts w:ascii="Arial" w:hAnsi="Arial"/>
          <w:b w:val="1"/>
          <w:sz w:val="20"/>
        </w:rPr>
        <w:t>ВНИМАНИЕ!</w:t>
      </w:r>
      <w:r>
        <w:rPr>
          <w:rFonts w:ascii="Arial" w:hAnsi="Arial"/>
          <w:sz w:val="20"/>
        </w:rPr>
        <w:t xml:space="preserve"> До начала работ по техобслуживанию или смене оснастки, а также при транспортировании электроинструмента установить переключатель направления вращения в среднее положение. Перед началом любых работ по обслуживанию зарядного устройства инструмента вытащить вилку из розетки.</w:t>
      </w:r>
    </w:p>
    <w:p w14:paraId="00010000">
      <w:pPr>
        <w:ind w:firstLine="0" w:left="1133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14:paraId="01010000">
      <w:pPr>
        <w:ind w:firstLine="0" w:left="1133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14:paraId="02010000">
      <w:pPr>
        <w:ind w:firstLine="0" w:left="1133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Периодически проверяйте шнур электропитания зарядного устройства. Если кабель поврежден - отремонтируйте в ближайшем авторизованном сервисном центре.</w:t>
      </w:r>
    </w:p>
    <w:p w14:paraId="03010000">
      <w:pPr>
        <w:ind w:firstLine="0" w:left="1133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</w:p>
    <w:p w14:paraId="04010000">
      <w:pPr>
        <w:ind w:firstLine="0" w:left="1133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14:paraId="05010000">
      <w:pPr>
        <w:ind w:firstLine="0" w:left="1133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</w:t>
      </w:r>
    </w:p>
    <w:p w14:paraId="06010000">
      <w:pPr>
        <w:ind w:firstLine="0" w:left="720"/>
        <w:jc w:val="center"/>
        <w:rPr>
          <w:rFonts w:ascii="Arial" w:hAnsi="Arial"/>
          <w:b w:val="1"/>
          <w:sz w:val="20"/>
        </w:rPr>
      </w:pPr>
      <w:r>
        <w:rPr>
          <w:rFonts w:ascii="Arial" w:hAnsi="Arial"/>
          <w:b w:val="1"/>
          <w:sz w:val="20"/>
        </w:rPr>
        <w:t>Возможные неисправности и действия по их устранению.</w:t>
      </w:r>
    </w:p>
    <w:tbl>
      <w:tblPr>
        <w:tblStyle w:val="Style_6"/>
        <w:tblLayout w:type="fixed"/>
      </w:tblPr>
      <w:tblGrid>
        <w:gridCol w:w="2143"/>
        <w:gridCol w:w="3385"/>
        <w:gridCol w:w="3475"/>
      </w:tblGrid>
      <w:tr>
        <w:trPr>
          <w:trHeight w:hRule="atLeast" w:val="732"/>
        </w:trPr>
        <w:tc>
          <w:tcPr>
            <w:tcW w:type="dxa" w:w="21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6" w:themeFillTint="66" w:val="clear"/>
            <w:vAlign w:val="bottom"/>
          </w:tcPr>
          <w:p w14:paraId="07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НЕИСПРАВНОСТЬ</w:t>
            </w:r>
          </w:p>
        </w:tc>
        <w:tc>
          <w:tcPr>
            <w:tcW w:type="dxa" w:w="338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themeFill="accent6" w:themeFillTint="66" w:val="clear"/>
            <w:vAlign w:val="bottom"/>
          </w:tcPr>
          <w:p w14:paraId="08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 ПРИЧИНА</w:t>
            </w:r>
          </w:p>
        </w:tc>
        <w:tc>
          <w:tcPr>
            <w:tcW w:type="dxa" w:w="347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themeFill="accent6" w:themeFillTint="66" w:val="clear"/>
            <w:vAlign w:val="bottom"/>
          </w:tcPr>
          <w:p w14:paraId="09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ДЕЙСТВИЯ ПО УСТРАНЕНИЮ</w:t>
            </w:r>
          </w:p>
        </w:tc>
      </w:tr>
      <w:tr>
        <w:trPr>
          <w:trHeight w:hRule="atLeast" w:val="264"/>
        </w:trPr>
        <w:tc>
          <w:tcPr>
            <w:tcW w:type="dxa" w:w="2143"/>
            <w:vMerge w:val="restart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 Двигатель не включается</w:t>
            </w:r>
          </w:p>
        </w:tc>
        <w:tc>
          <w:tcPr>
            <w:tcW w:type="dxa" w:w="338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Разряжен аккумулятор.</w:t>
            </w:r>
          </w:p>
        </w:tc>
        <w:tc>
          <w:tcPr>
            <w:tcW w:type="dxa" w:w="347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Зарядить аккумулятор.</w:t>
            </w:r>
          </w:p>
        </w:tc>
      </w:tr>
      <w:tr>
        <w:trPr>
          <w:trHeight w:hRule="atLeast" w:val="264"/>
        </w:trPr>
        <w:tc>
          <w:tcPr>
            <w:tcW w:type="dxa" w:w="2143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38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Неисправен выключатель.</w:t>
            </w:r>
          </w:p>
        </w:tc>
        <w:tc>
          <w:tcPr>
            <w:tcW w:type="dxa" w:w="347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Обратиться в специализированный Сервисный центр для ремонта.</w:t>
            </w:r>
          </w:p>
        </w:tc>
      </w:tr>
      <w:tr>
        <w:trPr>
          <w:trHeight w:hRule="atLeast" w:val="264"/>
        </w:trPr>
        <w:tc>
          <w:tcPr>
            <w:tcW w:type="dxa" w:w="2143"/>
            <w:vMerge w:val="restart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 Повышенное искрение щеток на коллекторе</w:t>
            </w:r>
          </w:p>
        </w:tc>
        <w:tc>
          <w:tcPr>
            <w:tcW w:type="dxa" w:w="338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Изношены щетки.</w:t>
            </w:r>
          </w:p>
        </w:tc>
        <w:tc>
          <w:tcPr>
            <w:tcW w:type="dxa" w:w="3475"/>
            <w:vMerge w:val="restart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Обратиться в специализированный Сервисный центр для ремонта.</w:t>
            </w:r>
          </w:p>
        </w:tc>
      </w:tr>
      <w:tr>
        <w:trPr>
          <w:trHeight w:hRule="atLeast" w:val="264"/>
        </w:trPr>
        <w:tc>
          <w:tcPr>
            <w:tcW w:type="dxa" w:w="2143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38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Загрязнен коллектор</w:t>
            </w:r>
          </w:p>
        </w:tc>
        <w:tc>
          <w:tcPr>
            <w:tcW w:type="dxa" w:w="3475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rPr>
          <w:trHeight w:hRule="atLeast" w:val="264"/>
        </w:trPr>
        <w:tc>
          <w:tcPr>
            <w:tcW w:type="dxa" w:w="2143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38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Неисправны обмотки якоря.</w:t>
            </w:r>
          </w:p>
        </w:tc>
        <w:tc>
          <w:tcPr>
            <w:tcW w:type="dxa" w:w="3475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rPr>
          <w:trHeight w:hRule="atLeast" w:val="264"/>
        </w:trPr>
        <w:tc>
          <w:tcPr>
            <w:tcW w:type="dxa" w:w="214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Повышенная вибрация, шум.</w:t>
            </w:r>
          </w:p>
        </w:tc>
        <w:tc>
          <w:tcPr>
            <w:tcW w:type="dxa" w:w="338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Рабочий инструмент плохо закреплен.</w:t>
            </w:r>
          </w:p>
        </w:tc>
        <w:tc>
          <w:tcPr>
            <w:tcW w:type="dxa" w:w="347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Закрепить правильно рабочий инструмент.</w:t>
            </w:r>
          </w:p>
        </w:tc>
      </w:tr>
      <w:tr>
        <w:trPr>
          <w:trHeight w:hRule="atLeast" w:val="264"/>
        </w:trPr>
        <w:tc>
          <w:tcPr>
            <w:tcW w:type="dxa" w:w="2143"/>
            <w:vMerge w:val="restart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 Появление дыма и запаха горелой изоляции.</w:t>
            </w:r>
          </w:p>
        </w:tc>
        <w:tc>
          <w:tcPr>
            <w:tcW w:type="dxa" w:w="338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Неисправны подшипники</w:t>
            </w:r>
          </w:p>
        </w:tc>
        <w:tc>
          <w:tcPr>
            <w:tcW w:type="dxa" w:w="3475"/>
            <w:vMerge w:val="restart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Обратиться в специализированный Сервисный центр для ремонта.</w:t>
            </w:r>
          </w:p>
        </w:tc>
      </w:tr>
      <w:tr>
        <w:trPr>
          <w:trHeight w:hRule="atLeast" w:val="264"/>
        </w:trPr>
        <w:tc>
          <w:tcPr>
            <w:tcW w:type="dxa" w:w="2143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38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Износ зубьев якоря или шестерни</w:t>
            </w:r>
          </w:p>
        </w:tc>
        <w:tc>
          <w:tcPr>
            <w:tcW w:type="dxa" w:w="3475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rPr>
          <w:trHeight w:hRule="atLeast" w:val="397"/>
        </w:trPr>
        <w:tc>
          <w:tcPr>
            <w:tcW w:type="dxa" w:w="2143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38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Неисправность обмоток якоря или статора.</w:t>
            </w:r>
          </w:p>
        </w:tc>
        <w:tc>
          <w:tcPr>
            <w:tcW w:type="dxa" w:w="3475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rPr>
          <w:trHeight w:hRule="atLeast" w:val="397"/>
        </w:trPr>
        <w:tc>
          <w:tcPr>
            <w:tcW w:type="dxa" w:w="2143"/>
            <w:vMerge w:val="restart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Двигатель перегревается.</w:t>
            </w:r>
          </w:p>
        </w:tc>
        <w:tc>
          <w:tcPr>
            <w:tcW w:type="dxa" w:w="338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Загрязнены окна охлаждения электродвигателя.</w:t>
            </w:r>
          </w:p>
        </w:tc>
        <w:tc>
          <w:tcPr>
            <w:tcW w:type="dxa" w:w="347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Прочистить окна охлаждения электродвигателя</w:t>
            </w:r>
          </w:p>
        </w:tc>
      </w:tr>
      <w:tr>
        <w:trPr>
          <w:trHeight w:hRule="atLeast" w:val="264"/>
        </w:trPr>
        <w:tc>
          <w:tcPr>
            <w:tcW w:type="dxa" w:w="2143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38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Электродвигатель перегружен.</w:t>
            </w:r>
          </w:p>
        </w:tc>
        <w:tc>
          <w:tcPr>
            <w:tcW w:type="dxa" w:w="347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Снять нагрузку </w:t>
            </w:r>
          </w:p>
        </w:tc>
      </w:tr>
      <w:tr>
        <w:trPr>
          <w:trHeight w:hRule="atLeast" w:val="397"/>
        </w:trPr>
        <w:tc>
          <w:tcPr>
            <w:tcW w:type="dxa" w:w="2143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38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Неисправен якорь.</w:t>
            </w:r>
          </w:p>
        </w:tc>
        <w:tc>
          <w:tcPr>
            <w:tcW w:type="dxa" w:w="347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010000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Обратиться в специализированный Сервисный центр для ремонта.</w:t>
            </w:r>
          </w:p>
        </w:tc>
      </w:tr>
    </w:tbl>
    <w:p w14:paraId="23010000">
      <w:pPr>
        <w:tabs>
          <w:tab w:leader="none" w:pos="10585" w:val="left"/>
        </w:tabs>
        <w:ind w:firstLine="723" w:left="0" w:right="686"/>
        <w:jc w:val="both"/>
        <w:rPr>
          <w:rFonts w:ascii="Arial" w:hAnsi="Arial"/>
          <w:b w:val="1"/>
          <w:color w:themeColor="background1" w:themeShade="80" w:val="808080"/>
          <w:sz w:val="24"/>
        </w:rPr>
      </w:pPr>
    </w:p>
    <w:p w14:paraId="24010000">
      <w:pPr>
        <w:tabs>
          <w:tab w:leader="none" w:pos="10585" w:val="left"/>
        </w:tabs>
        <w:ind w:firstLine="723" w:left="0" w:right="686"/>
        <w:jc w:val="both"/>
        <w:rPr>
          <w:rFonts w:ascii="Arial" w:hAnsi="Arial"/>
          <w:b w:val="1"/>
          <w:color w:themeColor="background1" w:themeShade="80" w:val="808080"/>
          <w:sz w:val="24"/>
        </w:rPr>
      </w:pPr>
    </w:p>
    <w:p w14:paraId="25010000">
      <w:pPr>
        <w:tabs>
          <w:tab w:leader="none" w:pos="10585" w:val="left"/>
        </w:tabs>
        <w:ind w:firstLine="660" w:left="0" w:right="686"/>
        <w:jc w:val="both"/>
        <w:rPr>
          <w:rFonts w:ascii="Arial" w:hAnsi="Arial"/>
          <w:b w:val="1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3190875</wp:posOffset>
                </wp:positionH>
                <wp:positionV relativeFrom="paragraph">
                  <wp:posOffset>104140</wp:posOffset>
                </wp:positionV>
                <wp:extent cx="5943600" cy="0"/>
                <wp:wrapNone/>
                <wp:docPr hidden="false" id="98" name="Picture 9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themeColor="background1" w:themeShade="80" w:val="808080"/>
          <w:sz w:val="24"/>
        </w:rPr>
        <w:t>ГАРАНТИЙНОЕ ОБЯЗАТЕЛЬСТВО.</w:t>
      </w:r>
      <w:r>
        <w:rPr>
          <w:rFonts w:ascii="Arial" w:hAnsi="Arial"/>
          <w:b w:val="1"/>
          <w:sz w:val="24"/>
        </w:rPr>
        <w:t xml:space="preserve"> </w:t>
      </w:r>
    </w:p>
    <w:p w14:paraId="26010000">
      <w:pPr>
        <w:ind w:firstLine="0" w:left="1133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На электрические инструменты распространяется гарантия, согласно сроку, указанному в гарантийном талоне.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14:paraId="27010000">
      <w:pPr>
        <w:ind w:firstLine="0" w:left="1133" w:right="671"/>
        <w:jc w:val="both"/>
        <w:rPr>
          <w:rFonts w:ascii="Arial" w:hAnsi="Arial"/>
          <w:sz w:val="20"/>
        </w:rPr>
      </w:pPr>
    </w:p>
    <w:p w14:paraId="28010000">
      <w:pPr>
        <w:ind/>
        <w:jc w:val="both"/>
        <w:rPr>
          <w:rFonts w:ascii="Arial" w:hAnsi="Arial"/>
          <w:sz w:val="20"/>
        </w:rPr>
      </w:pPr>
    </w:p>
    <w:p w14:paraId="29010000">
      <w:pPr>
        <w:tabs>
          <w:tab w:leader="none" w:pos="10585" w:val="left"/>
        </w:tabs>
        <w:ind w:firstLine="0" w:left="720" w:right="686"/>
        <w:jc w:val="both"/>
        <w:rPr>
          <w:rFonts w:ascii="Arial" w:hAnsi="Arial"/>
          <w:b w:val="1"/>
          <w:color w:themeColor="background1" w:themeShade="80" w:val="808080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1685925</wp:posOffset>
                </wp:positionH>
                <wp:positionV relativeFrom="paragraph">
                  <wp:posOffset>75565</wp:posOffset>
                </wp:positionV>
                <wp:extent cx="5943600" cy="0"/>
                <wp:wrapNone/>
                <wp:docPr hidden="false" id="99" name="Picture 9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themeColor="background1" w:themeShade="80" w:val="808080"/>
          <w:sz w:val="24"/>
        </w:rPr>
        <w:t>СРОК СЛУЖБЫ.</w:t>
      </w:r>
    </w:p>
    <w:p w14:paraId="2A010000">
      <w:pPr>
        <w:ind w:firstLine="0" w:left="1133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Срок службы изделия составляет 5 лет.  </w:t>
      </w:r>
      <w:r>
        <w:rPr>
          <w:rFonts w:ascii="Arial" w:hAnsi="Arial"/>
          <w:sz w:val="20"/>
        </w:rPr>
        <w:t xml:space="preserve">Указанный срок службы действителен при соблюдении потребителем требований настоящего руководства. При полной выработке ресурса инструмента, его необходимо утилизировать </w:t>
      </w:r>
      <w:r>
        <w:rPr>
          <w:rFonts w:ascii="Arial" w:hAnsi="Arial"/>
          <w:sz w:val="20"/>
        </w:rPr>
        <w:t>в соответствии с установленными правилами в РФ.</w:t>
      </w:r>
    </w:p>
    <w:p w14:paraId="2B010000">
      <w:pPr>
        <w:ind w:firstLine="0" w:left="1133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ЗАПРЕЩЕНО</w:t>
      </w:r>
      <w:r>
        <w:rPr>
          <w:rFonts w:ascii="Arial" w:hAnsi="Arial"/>
          <w:sz w:val="20"/>
        </w:rPr>
        <w:t xml:space="preserve"> применение инструмента не по назначению!</w:t>
      </w:r>
    </w:p>
    <w:p w14:paraId="2C010000">
      <w:pPr>
        <w:ind w:firstLine="0" w:left="1133" w:right="671"/>
        <w:jc w:val="both"/>
        <w:rPr>
          <w:rFonts w:ascii="Arial" w:hAnsi="Arial"/>
          <w:sz w:val="20"/>
        </w:rPr>
      </w:pPr>
    </w:p>
    <w:p w14:paraId="2D010000">
      <w:pPr>
        <w:tabs>
          <w:tab w:leader="none" w:pos="10585" w:val="left"/>
        </w:tabs>
        <w:ind w:firstLine="0" w:left="720" w:right="686"/>
        <w:rPr>
          <w:rFonts w:ascii="Arial" w:hAnsi="Arial"/>
          <w:b w:val="1"/>
          <w:color w:themeColor="background1" w:themeShade="80" w:val="808080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6823710</wp:posOffset>
                </wp:positionH>
                <wp:positionV relativeFrom="paragraph">
                  <wp:posOffset>92710</wp:posOffset>
                </wp:positionV>
                <wp:extent cx="966470" cy="0"/>
                <wp:wrapNone/>
                <wp:docPr hidden="false" id="100" name="Picture 10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themeColor="background1" w:themeShade="80" w:val="808080"/>
          <w:sz w:val="24"/>
        </w:rPr>
        <w:t>ПЕРЕЧЕНЬ КРИТИЧЕСКИХ ОТКАЗОВ И ОШИБОЧНЫЕ ДЕЙСТВИЯ ПЕРСОНАЛА ИЛИ ПОЛЬЗОВАТЕЛЯ.</w:t>
      </w:r>
      <w:r>
        <w:rPr>
          <w:rFonts w:ascii="Arial" w:hAnsi="Arial"/>
          <w:b w:val="1"/>
          <w:color w:themeColor="background1" w:themeShade="80" w:val="808080"/>
          <w:sz w:val="24"/>
        </w:rPr>
        <w:t xml:space="preserve"> </w:t>
      </w:r>
    </w:p>
    <w:p w14:paraId="2E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Не использовать с поврежденной рукояткой или поврежденным корпусом.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Не использовать при появлении дыма непосредственно из корпуса изделия.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Не использовать с перебитым или оголенным электрическим кабелем.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Не использовать на открытом пространстве во время дождя.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Не включать при попадании воды в корпус.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Не использовать при сильном искрении.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Не использовать при появлении сильной вибрации.</w:t>
      </w:r>
    </w:p>
    <w:p w14:paraId="2F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30010000">
      <w:pPr>
        <w:tabs>
          <w:tab w:leader="none" w:pos="10585" w:val="left"/>
        </w:tabs>
        <w:ind w:firstLine="0" w:left="720" w:right="686"/>
        <w:jc w:val="both"/>
        <w:rPr>
          <w:rFonts w:ascii="Arial" w:hAnsi="Arial"/>
          <w:color w:themeColor="background1" w:themeShade="80" w:val="808080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3543300</wp:posOffset>
                </wp:positionH>
                <wp:positionV relativeFrom="paragraph">
                  <wp:posOffset>94615</wp:posOffset>
                </wp:positionV>
                <wp:extent cx="5943600" cy="0"/>
                <wp:wrapNone/>
                <wp:docPr hidden="false" id="101" name="Picture 10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themeColor="background1" w:themeShade="80" w:val="808080"/>
          <w:sz w:val="24"/>
        </w:rPr>
        <w:t>КРИТЕРИЙ ПРЕДЕЛЬНЫХ СОСТОЯНИЙ</w:t>
      </w:r>
      <w:r>
        <w:rPr>
          <w:rFonts w:ascii="Arial" w:hAnsi="Arial"/>
          <w:color w:themeColor="background1" w:themeShade="80" w:val="808080"/>
          <w:sz w:val="24"/>
        </w:rPr>
        <w:t>.</w:t>
      </w:r>
    </w:p>
    <w:p w14:paraId="31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Перетёрт или повреждён электрический кабель.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Поврежден корпус изделия.</w:t>
      </w:r>
    </w:p>
    <w:p w14:paraId="32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33010000">
      <w:pPr>
        <w:tabs>
          <w:tab w:leader="none" w:pos="10585" w:val="left"/>
        </w:tabs>
        <w:ind w:firstLine="0" w:left="720" w:right="686"/>
        <w:rPr>
          <w:rFonts w:ascii="Arial" w:hAnsi="Arial"/>
          <w:b w:val="1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6590030</wp:posOffset>
                </wp:positionH>
                <wp:positionV relativeFrom="paragraph">
                  <wp:posOffset>80010</wp:posOffset>
                </wp:positionV>
                <wp:extent cx="1350009" cy="0"/>
                <wp:wrapNone/>
                <wp:docPr hidden="false" id="102" name="Picture 10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50009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themeColor="background1" w:themeShade="80" w:val="808080"/>
          <w:sz w:val="24"/>
        </w:rPr>
        <w:t>ДЕЙСТВИЯ ПЕРСОНАЛА В СЛУЧАЕ ИНЦИДЕНТА, КРИТИЧЕСКОГО ОТКАЗА ИЛИ АВАРИИ.</w:t>
      </w:r>
      <w:r>
        <w:rPr>
          <w:rFonts w:ascii="Arial" w:hAnsi="Arial"/>
          <w:b w:val="1"/>
          <w:sz w:val="24"/>
        </w:rPr>
        <w:t xml:space="preserve"> </w:t>
      </w:r>
    </w:p>
    <w:p w14:paraId="34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14:paraId="35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36010000">
      <w:pPr>
        <w:tabs>
          <w:tab w:leader="none" w:pos="10585" w:val="left"/>
        </w:tabs>
        <w:ind w:firstLine="0" w:left="720" w:right="686"/>
        <w:jc w:val="both"/>
        <w:rPr>
          <w:rFonts w:ascii="Arial" w:hAnsi="Arial"/>
          <w:b w:val="1"/>
          <w:color w:themeColor="background1" w:themeShade="80" w:val="808080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1393190</wp:posOffset>
                </wp:positionH>
                <wp:positionV relativeFrom="paragraph">
                  <wp:posOffset>95885</wp:posOffset>
                </wp:positionV>
                <wp:extent cx="6167119" cy="0"/>
                <wp:wrapNone/>
                <wp:docPr hidden="false" id="103" name="Picture 10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167119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themeColor="background1" w:themeShade="80" w:val="808080"/>
          <w:sz w:val="24"/>
        </w:rPr>
        <w:t>ХРАНЕНИЕ.</w:t>
      </w:r>
    </w:p>
    <w:p w14:paraId="37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При хранении необходимо избегать резкого перепада температур.</w:t>
      </w:r>
    </w:p>
    <w:p w14:paraId="38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Хранение без упаковки не допускается.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Подробные требования к условиям хранения смотрите в ГОСТ 15150.</w:t>
      </w:r>
    </w:p>
    <w:p w14:paraId="39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3A010000">
      <w:pPr>
        <w:tabs>
          <w:tab w:leader="none" w:pos="10585" w:val="left"/>
        </w:tabs>
        <w:ind w:firstLine="0" w:left="720" w:right="686"/>
        <w:jc w:val="both"/>
        <w:rPr>
          <w:rFonts w:ascii="Arial" w:hAnsi="Arial"/>
          <w:b w:val="1"/>
          <w:color w:themeColor="background1" w:themeShade="80" w:val="808080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2095500</wp:posOffset>
                </wp:positionH>
                <wp:positionV relativeFrom="paragraph">
                  <wp:posOffset>113665</wp:posOffset>
                </wp:positionV>
                <wp:extent cx="5943600" cy="0"/>
                <wp:wrapNone/>
                <wp:docPr hidden="false" id="104" name="Picture 10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themeColor="background1" w:themeShade="80" w:val="808080"/>
          <w:sz w:val="24"/>
        </w:rPr>
        <w:t>ТРАНСПОРТИРОВКА.</w:t>
      </w:r>
    </w:p>
    <w:p w14:paraId="3B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Подробные требования к условиям транспортировки смотрите в ГОСТ15150.</w:t>
      </w:r>
    </w:p>
    <w:p w14:paraId="3C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3D010000">
      <w:pPr>
        <w:tabs>
          <w:tab w:leader="none" w:pos="10585" w:val="left"/>
        </w:tabs>
        <w:ind w:firstLine="0" w:left="720" w:right="686"/>
        <w:jc w:val="both"/>
        <w:rPr>
          <w:rFonts w:ascii="Arial" w:hAnsi="Arial"/>
          <w:b w:val="1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1663065</wp:posOffset>
                </wp:positionH>
                <wp:positionV relativeFrom="paragraph">
                  <wp:posOffset>86995</wp:posOffset>
                </wp:positionV>
                <wp:extent cx="5943600" cy="0"/>
                <wp:wrapNone/>
                <wp:docPr hidden="false" id="105" name="Picture 10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themeColor="background1" w:themeShade="80" w:val="808080"/>
          <w:sz w:val="24"/>
        </w:rPr>
        <w:t>УТИЛИЗАЦИЯ.</w:t>
      </w:r>
      <w:r>
        <w:rPr>
          <w:rFonts w:ascii="Arial" w:hAnsi="Arial"/>
          <w:b w:val="1"/>
          <w:sz w:val="24"/>
        </w:rPr>
        <w:t xml:space="preserve"> </w:t>
      </w:r>
    </w:p>
    <w:p w14:paraId="3E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b="0" l="0" r="0" t="0"/>
            <wp:wrapSquare distB="0" distL="114300" distR="114300" distT="0" wrapText="bothSides"/>
            <wp:docPr hidden="false" id="107" name="Picture 107"/>
            <a:graphic>
              <a:graphicData uri="http://schemas.openxmlformats.org/drawingml/2006/picture">
                <pic:pic>
                  <pic:nvPicPr>
                    <pic:cNvPr hidden="false" id="106" name="Picture 106"/>
                    <pic:cNvPicPr preferRelativeResize="true"/>
                  </pic:nvPicPr>
                  <pic:blipFill>
                    <a:blip r:embed="rId47"/>
                    <a:srcRect b="0" l="0" r="0" t="0"/>
                    <a:stretch/>
                  </pic:blipFill>
                  <pic:spPr>
                    <a:xfrm flipH="false" flipV="false" rot="0">
                      <a:ext cx="337185" cy="41338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sz w:val="20"/>
        </w:rPr>
        <w:t xml:space="preserve">Отслужившие свой срок </w:t>
      </w:r>
      <w:r>
        <w:rPr>
          <w:rFonts w:ascii="Arial" w:hAnsi="Arial"/>
          <w:sz w:val="20"/>
        </w:rPr>
        <w:t xml:space="preserve">аккумуляторы и </w:t>
      </w:r>
      <w:r>
        <w:rPr>
          <w:rFonts w:ascii="Arial" w:hAnsi="Arial"/>
          <w:sz w:val="20"/>
        </w:rPr>
        <w:t>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Не выбрасывайте электроинструменты в бытовой мусор!</w:t>
      </w:r>
    </w:p>
    <w:p w14:paraId="3F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40010000">
      <w:pPr>
        <w:tabs>
          <w:tab w:leader="none" w:pos="10585" w:val="left"/>
        </w:tabs>
        <w:ind w:firstLine="0" w:left="720" w:right="686"/>
        <w:jc w:val="both"/>
        <w:rPr>
          <w:rFonts w:ascii="Arial" w:hAnsi="Arial"/>
          <w:b w:val="1"/>
          <w:color w:themeColor="background1" w:themeShade="80" w:val="808080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2987040</wp:posOffset>
                </wp:positionH>
                <wp:positionV relativeFrom="paragraph">
                  <wp:posOffset>85090</wp:posOffset>
                </wp:positionV>
                <wp:extent cx="5943600" cy="0"/>
                <wp:wrapNone/>
                <wp:docPr hidden="false" id="108" name="Picture 10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themeColor="background1" w:themeShade="80" w:val="808080"/>
          <w:sz w:val="24"/>
        </w:rPr>
        <w:t>ЗНАЧЕНИЕ ШУМА И ВИБРАЦИИ.</w:t>
      </w:r>
    </w:p>
    <w:p w14:paraId="41010000">
      <w:pPr>
        <w:ind w:firstLine="0" w:left="1133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Типичный уровень взвешенного звукового давления (A), измеренный в соответствии с EN60745: </w:t>
      </w:r>
    </w:p>
    <w:p w14:paraId="42010000">
      <w:pPr>
        <w:ind w:firstLine="0" w:left="1133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Уровень звукового давления (LpA):65 дБ (A)</w:t>
      </w:r>
      <w:r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 xml:space="preserve">Уровень звуковой мощности (LWA): 76 дБ (A) </w:t>
      </w:r>
    </w:p>
    <w:p w14:paraId="43010000">
      <w:pPr>
        <w:ind w:firstLine="0" w:left="1133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Погрешность (К): 3 дБ(A).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Вибрация. </w:t>
      </w:r>
    </w:p>
    <w:p w14:paraId="44010000">
      <w:pPr>
        <w:ind w:firstLine="0" w:left="1133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Общий уровень вибрации (векторная сумма по трем координатам), определенный в соответствии с EN60745: Распространение вибрации (ah,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AG): 2,38 м/с</w:t>
      </w:r>
      <w:r>
        <w:rPr>
          <w:rFonts w:ascii="Arial" w:hAnsi="Arial"/>
          <w:sz w:val="20"/>
          <w:vertAlign w:val="superscript"/>
        </w:rPr>
        <w:t>2</w:t>
      </w:r>
      <w:r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Погрешность (К): 1,5 м/с</w:t>
      </w:r>
      <w:r>
        <w:rPr>
          <w:rFonts w:ascii="Arial" w:hAnsi="Arial"/>
          <w:sz w:val="20"/>
          <w:vertAlign w:val="superscript"/>
        </w:rPr>
        <w:t>2</w:t>
      </w:r>
      <w:r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 xml:space="preserve"> </w:t>
      </w:r>
    </w:p>
    <w:p w14:paraId="45010000">
      <w:pPr>
        <w:ind w:firstLine="0" w:left="1133" w:right="671"/>
        <w:jc w:val="both"/>
        <w:rPr>
          <w:rFonts w:ascii="Arial" w:hAnsi="Arial"/>
          <w:b w:val="1"/>
          <w:sz w:val="20"/>
        </w:rPr>
      </w:pPr>
    </w:p>
    <w:p w14:paraId="46010000">
      <w:pPr>
        <w:ind w:firstLine="0" w:left="1133" w:right="671"/>
        <w:jc w:val="both"/>
        <w:rPr>
          <w:rFonts w:ascii="Arial" w:hAnsi="Arial"/>
          <w:b w:val="1"/>
          <w:sz w:val="20"/>
        </w:rPr>
      </w:pPr>
    </w:p>
    <w:p w14:paraId="47010000">
      <w:pPr>
        <w:tabs>
          <w:tab w:leader="none" w:pos="10585" w:val="left"/>
        </w:tabs>
        <w:ind w:firstLine="0" w:left="720" w:right="686"/>
        <w:jc w:val="both"/>
        <w:rPr>
          <w:rFonts w:ascii="Arial" w:hAnsi="Arial"/>
          <w:b w:val="1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3195955</wp:posOffset>
                </wp:positionH>
                <wp:positionV relativeFrom="paragraph">
                  <wp:posOffset>105410</wp:posOffset>
                </wp:positionV>
                <wp:extent cx="5943600" cy="0"/>
                <wp:wrapNone/>
                <wp:docPr hidden="false" id="109" name="Picture 10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Arial" w:hAnsi="Arial"/>
          <w:b w:val="1"/>
          <w:color w:themeColor="background1" w:themeShade="80" w:val="808080"/>
          <w:sz w:val="24"/>
        </w:rPr>
        <w:t>ИНФОРМАЦИЯ ДЛЯ ПОКУПАТЕЛЯ.</w:t>
      </w:r>
      <w:r>
        <w:rPr>
          <w:rFonts w:ascii="Arial" w:hAnsi="Arial"/>
          <w:b w:val="1"/>
          <w:sz w:val="24"/>
        </w:rPr>
        <w:t xml:space="preserve"> </w:t>
      </w:r>
    </w:p>
    <w:p w14:paraId="48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drawing>
          <wp:inline>
            <wp:extent cx="583200" cy="540000"/>
            <wp:effectExtent b="0" l="0" r="0" t="0"/>
            <wp:docPr hidden="false" id="111" name="Picture 111"/>
            <a:graphic>
              <a:graphicData uri="http://schemas.openxmlformats.org/drawingml/2006/picture">
                <pic:pic>
                  <pic:nvPicPr>
                    <pic:cNvPr hidden="false" id="110" name="Picture 110"/>
                    <pic:cNvPicPr preferRelativeResize="true"/>
                  </pic:nvPicPr>
                  <pic:blipFill>
                    <a:blip r:embed="rId48"/>
                    <a:srcRect b="0" l="21516" r="66747" t="0"/>
                    <a:stretch/>
                  </pic:blipFill>
                  <pic:spPr>
                    <a:xfrm flipH="false" flipV="false" rot="0">
                      <a:ext cx="583200" cy="540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</w:rPr>
        <w:t>Сертификат с</w:t>
      </w:r>
      <w:r>
        <w:rPr>
          <w:rFonts w:ascii="Arial" w:hAnsi="Arial"/>
          <w:sz w:val="20"/>
        </w:rPr>
        <w:t>оответствия: № ЕАЭС RU C-CN.АВ50</w:t>
      </w:r>
      <w:r>
        <w:rPr>
          <w:rFonts w:ascii="Arial" w:hAnsi="Arial"/>
          <w:sz w:val="20"/>
        </w:rPr>
        <w:t>.В.00</w:t>
      </w:r>
      <w:r>
        <w:rPr>
          <w:rFonts w:ascii="Arial" w:hAnsi="Arial"/>
          <w:sz w:val="20"/>
        </w:rPr>
        <w:t>499/19 Серия RU № 0187460, срок действия: с 02.12.2019 г. по 01.12.2020</w:t>
      </w:r>
      <w:r>
        <w:rPr>
          <w:rFonts w:ascii="Arial" w:hAnsi="Arial"/>
          <w:sz w:val="20"/>
        </w:rPr>
        <w:t xml:space="preserve"> г.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Выдан Органом по сертификации продукции Общества с ограниченной ответственностью «</w:t>
      </w:r>
      <w:r>
        <w:rPr>
          <w:rFonts w:ascii="Arial" w:hAnsi="Arial"/>
          <w:sz w:val="20"/>
        </w:rPr>
        <w:t>ПРОФСЕРТ», Россия, 123060, город Москва, улица Расплетина</w:t>
      </w:r>
      <w:r>
        <w:rPr>
          <w:rFonts w:ascii="Arial" w:hAnsi="Arial"/>
          <w:sz w:val="20"/>
        </w:rPr>
        <w:t>, дом 1</w:t>
      </w:r>
      <w:r>
        <w:rPr>
          <w:rFonts w:ascii="Arial" w:hAnsi="Arial"/>
          <w:sz w:val="20"/>
        </w:rPr>
        <w:t>2, корпус 1</w:t>
      </w:r>
      <w:r>
        <w:rPr>
          <w:rFonts w:ascii="Arial" w:hAnsi="Arial"/>
          <w:sz w:val="20"/>
        </w:rPr>
        <w:t>.</w:t>
      </w:r>
    </w:p>
    <w:p w14:paraId="49010000">
      <w:pPr>
        <w:ind w:firstLine="0" w:left="1133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Соответствует техническим регламентам: ТР ТС 010/2011 «О безопасности машин и оборудования», ТР ТС 020/2011 «Электромагнитная совместимость технических</w:t>
      </w:r>
      <w:r>
        <w:rPr>
          <w:rFonts w:ascii="Arial" w:hAnsi="Arial"/>
          <w:sz w:val="20"/>
        </w:rPr>
        <w:t xml:space="preserve"> средств</w:t>
      </w:r>
      <w:r>
        <w:rPr>
          <w:rFonts w:ascii="Arial" w:hAnsi="Arial"/>
          <w:sz w:val="20"/>
        </w:rPr>
        <w:t>», ТР ТС 004/2011 «О безопасности низковольтного оборудования»</w:t>
      </w:r>
      <w:r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 xml:space="preserve"> </w:t>
      </w:r>
    </w:p>
    <w:p w14:paraId="4A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Соответствует </w:t>
      </w:r>
      <w:r>
        <w:rPr>
          <w:rFonts w:ascii="Arial" w:hAnsi="Arial"/>
          <w:sz w:val="20"/>
        </w:rPr>
        <w:t>ТР</w:t>
      </w:r>
      <w:r>
        <w:rPr>
          <w:rFonts w:ascii="Arial" w:hAnsi="Arial"/>
          <w:sz w:val="20"/>
        </w:rPr>
        <w:t xml:space="preserve"> ЕАЭС 0037</w:t>
      </w:r>
      <w:r>
        <w:rPr>
          <w:rFonts w:ascii="Arial" w:hAnsi="Arial"/>
          <w:sz w:val="20"/>
        </w:rPr>
        <w:t>/201</w:t>
      </w:r>
      <w:r>
        <w:rPr>
          <w:rFonts w:ascii="Arial" w:hAnsi="Arial"/>
          <w:sz w:val="20"/>
        </w:rPr>
        <w:t>6</w:t>
      </w:r>
      <w:r>
        <w:rPr>
          <w:rFonts w:ascii="Arial" w:hAnsi="Arial"/>
          <w:sz w:val="20"/>
        </w:rPr>
        <w:t xml:space="preserve"> «О</w:t>
      </w:r>
      <w:r>
        <w:rPr>
          <w:rFonts w:ascii="Arial" w:hAnsi="Arial"/>
          <w:sz w:val="20"/>
        </w:rPr>
        <w:t>б ограничении использования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определенных опасных вредных веществ в электрическом и электроном оборудовании». Декларация о соответствии ЕАЭС </w:t>
      </w:r>
      <w:r>
        <w:rPr>
          <w:rFonts w:ascii="Arial" w:hAnsi="Arial"/>
          <w:sz w:val="20"/>
        </w:rPr>
        <w:t>N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RU</w:t>
      </w:r>
      <w:r>
        <w:rPr>
          <w:rFonts w:ascii="Arial" w:hAnsi="Arial"/>
          <w:sz w:val="20"/>
        </w:rPr>
        <w:t xml:space="preserve"> Д-</w:t>
      </w:r>
      <w:r>
        <w:rPr>
          <w:rFonts w:ascii="Arial" w:hAnsi="Arial"/>
          <w:sz w:val="20"/>
        </w:rPr>
        <w:t>CN</w:t>
      </w:r>
      <w:r>
        <w:rPr>
          <w:rFonts w:ascii="Arial" w:hAnsi="Arial"/>
          <w:sz w:val="20"/>
        </w:rPr>
        <w:t>.НВ35.</w:t>
      </w:r>
      <w:r>
        <w:rPr>
          <w:rFonts w:ascii="Arial" w:hAnsi="Arial"/>
          <w:sz w:val="20"/>
        </w:rPr>
        <w:t>B</w:t>
      </w:r>
      <w:r>
        <w:rPr>
          <w:rFonts w:ascii="Arial" w:hAnsi="Arial"/>
          <w:sz w:val="20"/>
        </w:rPr>
        <w:t>.01172</w:t>
      </w:r>
      <w:r>
        <w:rPr>
          <w:rFonts w:ascii="Arial" w:hAnsi="Arial"/>
          <w:sz w:val="20"/>
        </w:rPr>
        <w:t>/20</w:t>
      </w:r>
      <w:r>
        <w:rPr>
          <w:rFonts w:ascii="Arial" w:hAnsi="Arial"/>
          <w:sz w:val="20"/>
        </w:rPr>
        <w:t>, срок действия от 04.03.2020 по 03.03.2021, выдана Испытательной лабораторией ООО «Инновационные решения</w:t>
      </w:r>
      <w:r>
        <w:rPr>
          <w:rFonts w:ascii="Arial" w:hAnsi="Arial"/>
          <w:sz w:val="20"/>
        </w:rPr>
        <w:t>»</w:t>
      </w:r>
      <w:r>
        <w:rPr>
          <w:rFonts w:ascii="Arial" w:hAnsi="Arial"/>
          <w:sz w:val="20"/>
        </w:rPr>
        <w:t xml:space="preserve">, аттестат аккредитации РОСС </w:t>
      </w:r>
      <w:r>
        <w:rPr>
          <w:rFonts w:ascii="Arial" w:hAnsi="Arial"/>
          <w:sz w:val="20"/>
        </w:rPr>
        <w:t>RU</w:t>
      </w:r>
      <w:r>
        <w:rPr>
          <w:rFonts w:ascii="Arial" w:hAnsi="Arial"/>
          <w:sz w:val="20"/>
        </w:rPr>
        <w:t>.0001.21АВ90</w:t>
      </w:r>
    </w:p>
    <w:p w14:paraId="4B010000">
      <w:pPr>
        <w:ind w:firstLine="0" w:left="1133" w:right="6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Страна изготовления: КНР. </w:t>
      </w:r>
      <w:r>
        <w:rPr>
          <w:rFonts w:ascii="Arial" w:hAnsi="Arial"/>
          <w:sz w:val="20"/>
        </w:rPr>
        <w:t xml:space="preserve">Производитель (завод-изготовитель): </w:t>
      </w:r>
      <w:r>
        <w:rPr>
          <w:rFonts w:ascii="Arial" w:hAnsi="Arial"/>
          <w:sz w:val="20"/>
        </w:rPr>
        <w:t>AWLOP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TRADING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CO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LTD</w:t>
      </w:r>
      <w:r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Адрес: Китай, г. Нингбо, ул. Лантень 21, Модерн таймз А2, блок 16/F.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Уполномоченный представитель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сервиса</w:t>
      </w:r>
      <w:r>
        <w:rPr>
          <w:rFonts w:ascii="Arial" w:hAnsi="Arial"/>
          <w:sz w:val="20"/>
        </w:rPr>
        <w:t>: ООО «Сервисный центр Штурм»</w:t>
      </w:r>
      <w:r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>Адрес: Россия, 140143, Московская область, Раменский район, пос. Родники, ул. Трудовая, д.10, пом.1</w:t>
      </w:r>
      <w:r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>Телефон горячей линии: 8 800 775 5060.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Импортер: ООО «СМАРТТУЛЗ». Адрес: Россия, 115054, Москва, ул. Б. Пионерская, д. 15, корп. 1, пом. 2, оф. 2Л. Телефон горячей линии: 8 800 775 5060. Сайт: www.sturmtools.ru Дата производства указана в 10-значном серийном номере инструмента, нанесенного на его корпус: 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указана на упаковке.</w:t>
      </w:r>
    </w:p>
    <w:p w14:paraId="4C010000">
      <w:pPr>
        <w:ind w:firstLine="0" w:left="1133" w:right="671"/>
        <w:jc w:val="both"/>
        <w:rPr>
          <w:rFonts w:ascii="Arial" w:hAnsi="Arial"/>
          <w:sz w:val="20"/>
        </w:rPr>
      </w:pPr>
    </w:p>
    <w:p w14:paraId="4D010000">
      <w:pPr>
        <w:ind w:firstLine="0" w:left="1133" w:right="671"/>
        <w:jc w:val="both"/>
        <w:rPr>
          <w:rFonts w:ascii="Arial" w:hAnsi="Arial"/>
          <w:sz w:val="20"/>
        </w:rPr>
      </w:pPr>
    </w:p>
    <w:p w14:paraId="4E010000">
      <w:pPr>
        <w:ind w:firstLine="0" w:left="1133" w:right="671"/>
        <w:jc w:val="both"/>
        <w:rPr>
          <w:rFonts w:ascii="Arial" w:hAnsi="Arial"/>
          <w:sz w:val="20"/>
        </w:rPr>
      </w:pPr>
    </w:p>
    <w:p w14:paraId="4F010000">
      <w:pPr>
        <w:ind w:firstLine="0" w:left="1133" w:right="671"/>
        <w:jc w:val="both"/>
        <w:rPr>
          <w:rFonts w:ascii="Arial" w:hAnsi="Arial"/>
          <w:sz w:val="20"/>
        </w:rPr>
      </w:pPr>
    </w:p>
    <w:p w14:paraId="50010000">
      <w:pPr>
        <w:ind w:firstLine="0" w:left="1133" w:right="671"/>
        <w:jc w:val="both"/>
        <w:rPr>
          <w:rFonts w:ascii="Arial" w:hAnsi="Arial"/>
          <w:sz w:val="20"/>
        </w:rPr>
      </w:pPr>
    </w:p>
    <w:p w14:paraId="51010000">
      <w:pPr>
        <w:ind w:firstLine="0" w:left="1133" w:right="671"/>
        <w:jc w:val="both"/>
        <w:rPr>
          <w:rFonts w:ascii="Arial" w:hAnsi="Arial"/>
          <w:sz w:val="20"/>
        </w:rPr>
      </w:pPr>
    </w:p>
    <w:p w14:paraId="52010000">
      <w:pPr>
        <w:ind w:firstLine="0" w:left="1133" w:right="671"/>
        <w:jc w:val="both"/>
        <w:rPr>
          <w:rFonts w:ascii="Arial" w:hAnsi="Arial"/>
          <w:sz w:val="20"/>
        </w:rPr>
      </w:pPr>
    </w:p>
    <w:p w14:paraId="53010000">
      <w:pPr>
        <w:ind w:firstLine="0" w:left="1133" w:right="671"/>
        <w:jc w:val="both"/>
        <w:rPr>
          <w:rFonts w:ascii="Arial" w:hAnsi="Arial"/>
          <w:sz w:val="20"/>
        </w:rPr>
      </w:pPr>
    </w:p>
    <w:p w14:paraId="54010000">
      <w:pPr>
        <w:ind w:firstLine="0" w:left="1133" w:right="671"/>
        <w:jc w:val="both"/>
        <w:rPr>
          <w:rFonts w:ascii="Arial" w:hAnsi="Arial"/>
          <w:sz w:val="20"/>
        </w:rPr>
      </w:pPr>
    </w:p>
    <w:p w14:paraId="55010000">
      <w:pPr>
        <w:ind w:firstLine="0" w:left="1133" w:right="671"/>
        <w:jc w:val="both"/>
        <w:rPr>
          <w:rFonts w:ascii="Arial" w:hAnsi="Arial"/>
          <w:sz w:val="20"/>
        </w:rPr>
      </w:pPr>
    </w:p>
    <w:p w14:paraId="56010000">
      <w:pPr>
        <w:ind w:firstLine="0" w:left="1133" w:right="671"/>
        <w:jc w:val="both"/>
        <w:rPr>
          <w:rFonts w:ascii="Arial" w:hAnsi="Arial"/>
          <w:sz w:val="20"/>
        </w:rPr>
      </w:pPr>
    </w:p>
    <w:p w14:paraId="57010000">
      <w:pPr>
        <w:ind w:firstLine="0" w:left="1133" w:right="671"/>
        <w:jc w:val="both"/>
        <w:rPr>
          <w:rFonts w:ascii="Arial" w:hAnsi="Arial"/>
          <w:sz w:val="20"/>
        </w:rPr>
      </w:pPr>
    </w:p>
    <w:p w14:paraId="58010000">
      <w:pPr>
        <w:ind w:firstLine="0" w:left="1133" w:right="671"/>
        <w:jc w:val="both"/>
        <w:rPr>
          <w:rFonts w:ascii="Arial" w:hAnsi="Arial"/>
          <w:sz w:val="20"/>
        </w:rPr>
      </w:pPr>
    </w:p>
    <w:p w14:paraId="59010000">
      <w:pPr>
        <w:ind w:firstLine="0" w:left="1133" w:right="671"/>
        <w:jc w:val="both"/>
        <w:rPr>
          <w:rFonts w:ascii="Arial" w:hAnsi="Arial"/>
          <w:sz w:val="20"/>
        </w:rPr>
      </w:pPr>
    </w:p>
    <w:p w14:paraId="5A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5B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5C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5D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5E010000">
      <w:pPr>
        <w:tabs>
          <w:tab w:leader="none" w:pos="10585" w:val="left"/>
        </w:tabs>
        <w:ind w:firstLine="0" w:left="-340" w:right="686"/>
        <w:jc w:val="both"/>
        <w:rPr>
          <w:rFonts w:ascii="Arial" w:hAnsi="Arial"/>
          <w:sz w:val="20"/>
        </w:rPr>
      </w:pPr>
    </w:p>
    <w:p w14:paraId="5F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60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61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62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63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64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65010000">
      <w:pPr>
        <w:tabs>
          <w:tab w:leader="none" w:pos="10585" w:val="left"/>
        </w:tabs>
        <w:ind w:firstLine="0" w:left="1077" w:right="686"/>
        <w:jc w:val="both"/>
        <w:rPr>
          <w:rFonts w:ascii="Arial" w:hAnsi="Arial"/>
          <w:sz w:val="20"/>
        </w:rPr>
      </w:pPr>
    </w:p>
    <w:p w14:paraId="66010000">
      <w:pPr>
        <w:tabs>
          <w:tab w:leader="none" w:pos="10585" w:val="left"/>
        </w:tabs>
        <w:ind w:firstLine="0" w:left="-340" w:right="686"/>
        <w:jc w:val="both"/>
      </w:pPr>
    </w:p>
    <w:sectPr>
      <w:footerReference r:id="rId3" w:type="default"/>
      <w:footerReference r:id="rId6" w:type="even"/>
      <w:pgSz w:h="7910" w:orient="landscape" w:w="11910"/>
      <w:pgMar w:bottom="700" w:footer="511" w:gutter="0" w:header="0" w:left="0" w:right="180" w:top="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2"/>
    </w:pPr>
    <w:r>
      <mc:AlternateContent>
        <mc:Choice Requires="wpg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inline>
              <wp:extent cx="7560310" cy="283845"/>
              <wp:docPr hidden="false" id="2" name="Picture 2"/>
              <a:graphic>
                <a:graphicData uri="http://schemas.microsoft.com/office/word/2010/wordprocessingGroup">
                  <wpg:wgp>
                    <wpg:cNvGrpSpPr/>
                    <wpg:grpSpPr>
                      <a:xfrm flipH="false" flipV="false" rot="0">
                        <a:off x="0" y="0"/>
                        <a:ext cx="7560310" cy="283845"/>
                        <a:chOff x="0" y="0"/>
                        <a:chExt cx="7560310" cy="283845"/>
                      </a:xfrm>
                    </wpg:grpSpPr>
                    <wps:wsp>
                      <wps:cNvSpPr txBox="false"/>
                      <wps:spPr>
                        <a:xfrm flipH="false" flipV="false" rot="0">
                          <a:off x="7016750" y="4570730"/>
                          <a:ext cx="542925" cy="28384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  <wps:wsp>
                      <wps:cNvSpPr txBox="false"/>
                      <wps:spPr>
                        <a:xfrm flipH="false" flipV="false" rot="0">
                          <a:off x="0" y="4719955"/>
                          <a:ext cx="70173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3767">
                          <a:solidFill>
                            <a:srgbClr val="808285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6000000">
    <w:pPr>
      <w:pStyle w:val="Style_3"/>
      <w:spacing w:line="12" w:lineRule="auto"/>
      <w:ind/>
      <w:rPr>
        <w:sz w:val="20"/>
      </w:rPr>
    </w:pPr>
    <w:r>
      <mc:AlternateContent>
        <mc:Choice Requires="wpg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wrapNone/>
              <wp:docPr hidden="false" id="3" name="Picture 3"/>
              <a:graphic>
                <a:graphicData uri="http://schemas.microsoft.com/office/word/2010/wordprocessingGroup">
                  <wpg:wgp>
                    <wpg:cNvGrpSpPr/>
                    <wpg:grpSpPr>
                      <a:xfrm flipH="false" flipV="false" rot="0">
                        <a:off x="0" y="0"/>
                        <a:ext cx="7560310" cy="283845"/>
                        <a:chOff x="0" y="0"/>
                        <a:chExt cx="7560310" cy="283845"/>
                      </a:xfrm>
                    </wpg:grpSpPr>
                    <wps:wsp>
                      <wps:cNvSpPr txBox="false"/>
                      <wps:spPr>
                        <a:xfrm flipH="false" flipV="false" rot="0">
                          <a:off x="0" y="4570730"/>
                          <a:ext cx="550545" cy="28384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  <wps:wsp>
                      <wps:cNvSpPr txBox="false"/>
                      <wps:spPr>
                        <a:xfrm flipH="false" flipV="false" rot="0">
                          <a:off x="549910" y="4705985"/>
                          <a:ext cx="70104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3767">
                          <a:solidFill>
                            <a:srgbClr val="808285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48920" cy="27432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000000">
                          <w:pPr>
                            <w:spacing w:before="20"/>
                            <w:ind w:firstLine="0" w:left="40"/>
                            <w:rPr>
                              <w:rFonts w:ascii="Arial Narrow" w:hAnsi="Arial Narrow"/>
                              <w:sz w:val="34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E000000">
    <w:pPr>
      <w:pStyle w:val="Style_3"/>
      <w:spacing w:line="12" w:lineRule="auto"/>
      <w:ind/>
      <w:rPr>
        <w:sz w:val="20"/>
      </w:rPr>
    </w:pPr>
    <w:r>
      <mc:AlternateContent>
        <mc:Choice Requires="wpg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wrapNone/>
              <wp:docPr hidden="false" id="6" name="Picture 6"/>
              <a:graphic>
                <a:graphicData uri="http://schemas.microsoft.com/office/word/2010/wordprocessingGroup">
                  <wpg:wgp>
                    <wpg:cNvGrpSpPr/>
                    <wpg:grpSpPr>
                      <a:xfrm flipH="false" flipV="false" rot="0">
                        <a:off x="0" y="0"/>
                        <a:ext cx="7560310" cy="283845"/>
                        <a:chOff x="0" y="0"/>
                        <a:chExt cx="7560310" cy="283845"/>
                      </a:xfrm>
                    </wpg:grpSpPr>
                    <wps:wsp>
                      <wps:cNvSpPr txBox="false"/>
                      <wps:spPr>
                        <a:xfrm flipH="false" flipV="false" rot="0">
                          <a:off x="7016750" y="4570730"/>
                          <a:ext cx="542925" cy="28384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  <wps:wsp>
                      <wps:cNvSpPr txBox="false"/>
                      <wps:spPr>
                        <a:xfrm flipH="false" flipV="false" rot="0">
                          <a:off x="0" y="4719955"/>
                          <a:ext cx="70173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3767">
                          <a:solidFill>
                            <a:srgbClr val="808285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wrapNone/>
              <wp:docPr hidden="false" id="7" name="Picture 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48920" cy="2755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000000">
                          <w:pPr>
                            <w:spacing w:before="20"/>
                            <w:ind w:firstLine="0" w:left="40"/>
                            <w:rPr>
                              <w:rFonts w:ascii="Arial Narrow" w:hAnsi="Arial Narrow"/>
                              <w:sz w:val="34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  <w:r>
      <mc:AlternateContent>
        <mc:Choice Requires="wpg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inline>
              <wp:extent cx="7560310" cy="462915"/>
              <wp:docPr hidden="false" id="1" name="Picture 1"/>
              <a:graphic>
                <a:graphicData uri="http://schemas.microsoft.com/office/word/2010/wordprocessingGroup">
                  <wpg:wgp>
                    <wpg:cNvGrpSpPr/>
                    <wpg:grpSpPr>
                      <a:xfrm flipH="false" flipV="false" rot="0">
                        <a:off x="0" y="0"/>
                        <a:ext cx="7560310" cy="462915"/>
                        <a:chOff x="0" y="0"/>
                        <a:chExt cx="7560310" cy="462915"/>
                      </a:xfrm>
                    </wpg:grpSpPr>
                    <wps:wsp>
                      <wps:cNvSpPr txBox="false"/>
                      <wps:spPr>
                        <a:xfrm flipH="false" flipV="false" rot="0">
                          <a:off x="0" y="-455930"/>
                          <a:ext cx="7560310" cy="46291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  <wps:wsp>
                      <wps:cNvSpPr txBox="true"/>
                      <wps:spPr>
                        <a:xfrm flipH="false" flipV="false" rot="0">
                          <a:off x="360044" y="-339090"/>
                          <a:ext cx="10737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  <wps:wsp>
                      <wps:cNvSpPr txBox="false"/>
                      <wps:spPr>
                        <a:xfrm flipH="false" flipV="false" rot="0">
                          <a:off x="0" y="-455930"/>
                          <a:ext cx="7560310" cy="462915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000000">
                            <w:pPr>
                              <w:rPr>
                                <w:rFonts w:ascii="Arial" w:hAnsi="Arial"/>
                                <w:color w:themeColor="background1" w:val="FFFFFF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/>
                                <w:color w:themeColor="background1" w:val="FFFFFF"/>
                                <w:sz w:val="20"/>
                              </w:rPr>
                              <w:t xml:space="preserve"> </w:t>
                            </w:r>
                          </w:p>
                          <w:p w14:paraId="03000000">
                            <w:pPr>
                              <w:ind w:firstLine="6710" w:left="0"/>
                              <w:rPr>
                                <w:rFonts w:ascii="Arial" w:hAnsi="Arial"/>
                                <w:color w:themeColor="background1" w:val="FFFFFF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themeColor="background1" w:val="FFFFFF"/>
                              </w:rPr>
                              <w:t>Аккумуляторная дрель-шуруповёрт</w:t>
                            </w:r>
                            <w:r>
                              <w:rPr>
                                <w:rFonts w:ascii="Arial" w:hAnsi="Arial"/>
                                <w:color w:themeColor="background1" w:val="FFFFFF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themeColor="background1" w:val="FFFFFF"/>
                                <w:sz w:val="20"/>
                              </w:rPr>
                              <w:t>CD361</w:t>
                            </w:r>
                            <w:r>
                              <w:rPr>
                                <w:rFonts w:ascii="Arial" w:hAnsi="Arial"/>
                                <w:color w:themeColor="background1" w:val="FFFFFF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color w:themeColor="background1" w:val="FFFFFF"/>
                                <w:sz w:val="20"/>
                              </w:rPr>
                              <w:t>T</w:t>
                            </w:r>
                          </w:p>
                          <w:p w14:paraId="04000000">
                            <w:pPr>
                              <w:spacing w:before="257"/>
                              <w:ind w:firstLine="0" w:left="6802"/>
                              <w:rPr>
                                <w:sz w:val="27"/>
                              </w:rPr>
                            </w:pPr>
                          </w:p>
                        </w:txbxContent>
                      </wps:txbx>
                      <wps:bodyPr anchor="t" bIns="0" lIns="0" rIns="0" tIns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00000">
    <w:pPr>
      <w:pStyle w:val="Style_1"/>
    </w:pP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pStyle w:val="Style_1"/>
      <w:ind/>
      <w:jc w:val="left"/>
    </w:pPr>
    <w:r>
      <mc:AlternateContent>
        <mc:Choice Requires="wpg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inline>
              <wp:extent cx="7560310" cy="462915"/>
              <wp:docPr hidden="false" id="5" name="Picture 5"/>
              <a:graphic>
                <a:graphicData uri="http://schemas.microsoft.com/office/word/2010/wordprocessingGroup">
                  <wpg:wgp>
                    <wpg:cNvGrpSpPr/>
                    <wpg:grpSpPr>
                      <a:xfrm flipH="false" flipV="false" rot="0">
                        <a:off x="0" y="0"/>
                        <a:ext cx="7560310" cy="462915"/>
                        <a:chOff x="0" y="0"/>
                        <a:chExt cx="7560310" cy="462915"/>
                      </a:xfrm>
                    </wpg:grpSpPr>
                    <wps:wsp>
                      <wps:cNvSpPr txBox="false"/>
                      <wps:spPr>
                        <a:xfrm flipH="false" flipV="false" rot="0">
                          <a:off x="0" y="-455930"/>
                          <a:ext cx="7560310" cy="46291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  <wps:wsp>
                      <wps:cNvSpPr txBox="true"/>
                      <wps:spPr>
                        <a:xfrm flipH="false" flipV="false" rot="0">
                          <a:off x="6132830" y="-339090"/>
                          <a:ext cx="10737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  <wps:wsp>
                      <wps:cNvSpPr txBox="false"/>
                      <wps:spPr>
                        <a:xfrm flipH="false" flipV="false" rot="0">
                          <a:off x="0" y="-455930"/>
                          <a:ext cx="7560310" cy="462915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000000">
                            <w:pPr>
                              <w:rPr>
                                <w:rFonts w:ascii="Arial" w:hAnsi="Arial"/>
                                <w:color w:themeColor="background1" w:val="FFFFFF"/>
                                <w:sz w:val="20"/>
                              </w:rPr>
                            </w:pPr>
                          </w:p>
                          <w:p w14:paraId="0B000000">
                            <w:pPr>
                              <w:ind w:firstLine="550" w:left="0"/>
                              <w:rPr>
                                <w:rFonts w:ascii="Arial" w:hAnsi="Arial"/>
                                <w:color w:themeColor="background1" w:val="FFFFFF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themeColor="background1" w:val="FFFFFF"/>
                              </w:rPr>
                              <w:t>Аккумуляторная дрель-шуруповёрт</w:t>
                            </w:r>
                            <w:r>
                              <w:rPr>
                                <w:rFonts w:ascii="Arial" w:hAnsi="Arial"/>
                                <w:color w:themeColor="background1" w:val="FFFFFF"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color w:themeColor="background1" w:val="FFFFFF"/>
                                <w:sz w:val="20"/>
                              </w:rPr>
                              <w:t>CD361</w:t>
                            </w:r>
                            <w:r>
                              <w:rPr>
                                <w:rFonts w:ascii="Arial" w:hAnsi="Arial"/>
                                <w:color w:themeColor="background1" w:val="FFFFFF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color w:themeColor="background1" w:val="FFFFFF"/>
                                <w:sz w:val="20"/>
                              </w:rPr>
                              <w:t>T</w:t>
                            </w:r>
                          </w:p>
                          <w:p w14:paraId="0C000000">
                            <w:pPr>
                              <w:spacing w:before="257"/>
                              <w:ind w:firstLine="0" w:left="6802"/>
                              <w:rPr>
                                <w:sz w:val="27"/>
                              </w:rPr>
                            </w:pPr>
                          </w:p>
                          <w:p w14:paraId="0D000000"/>
                        </w:txbxContent>
                      </wps:txbx>
                      <wps:bodyPr anchor="t" bIns="0" lIns="0" rIns="0" tIns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1853"/>
      </w:pPr>
    </w:lvl>
    <w:lvl w:ilvl="1">
      <w:start w:val="1"/>
      <w:numFmt w:val="lowerLetter"/>
      <w:lvlText w:val="%2."/>
      <w:lvlJc w:val="left"/>
      <w:pPr>
        <w:ind w:hanging="360" w:left="2573"/>
      </w:pPr>
    </w:lvl>
    <w:lvl w:ilvl="2">
      <w:start w:val="1"/>
      <w:numFmt w:val="lowerRoman"/>
      <w:lvlText w:val="%3."/>
      <w:lvlJc w:val="right"/>
      <w:pPr>
        <w:ind w:hanging="180" w:left="3293"/>
      </w:pPr>
    </w:lvl>
    <w:lvl w:ilvl="3">
      <w:start w:val="1"/>
      <w:numFmt w:val="decimal"/>
      <w:lvlText w:val="%4."/>
      <w:lvlJc w:val="left"/>
      <w:pPr>
        <w:ind w:hanging="360" w:left="4013"/>
      </w:pPr>
    </w:lvl>
    <w:lvl w:ilvl="4">
      <w:start w:val="1"/>
      <w:numFmt w:val="lowerLetter"/>
      <w:lvlText w:val="%5."/>
      <w:lvlJc w:val="left"/>
      <w:pPr>
        <w:ind w:hanging="360" w:left="4733"/>
      </w:pPr>
    </w:lvl>
    <w:lvl w:ilvl="5">
      <w:start w:val="1"/>
      <w:numFmt w:val="lowerRoman"/>
      <w:lvlText w:val="%6."/>
      <w:lvlJc w:val="right"/>
      <w:pPr>
        <w:ind w:hanging="180" w:left="5453"/>
      </w:pPr>
    </w:lvl>
    <w:lvl w:ilvl="6">
      <w:start w:val="1"/>
      <w:numFmt w:val="decimal"/>
      <w:lvlText w:val="%7."/>
      <w:lvlJc w:val="left"/>
      <w:pPr>
        <w:ind w:hanging="360" w:left="6173"/>
      </w:pPr>
    </w:lvl>
    <w:lvl w:ilvl="7">
      <w:start w:val="1"/>
      <w:numFmt w:val="lowerLetter"/>
      <w:lvlText w:val="%8."/>
      <w:lvlJc w:val="left"/>
      <w:pPr>
        <w:ind w:hanging="360" w:left="6893"/>
      </w:pPr>
    </w:lvl>
    <w:lvl w:ilvl="8">
      <w:start w:val="1"/>
      <w:numFmt w:val="lowerRoman"/>
      <w:lvlText w:val="%9."/>
      <w:lvlJc w:val="right"/>
      <w:pPr>
        <w:ind w:hanging="180" w:left="7613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evenAndOddHeaders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rPr>
      <w:rFonts w:ascii="Tahoma" w:hAnsi="Tahoma"/>
    </w:rPr>
  </w:style>
  <w:style w:default="1" w:styleId="Style_7_ch" w:type="character">
    <w:name w:val="Normal"/>
    <w:link w:val="Style_7"/>
    <w:rPr>
      <w:rFonts w:ascii="Tahoma" w:hAnsi="Tahoma"/>
    </w:rPr>
  </w:style>
  <w:style w:styleId="Style_8" w:type="paragraph">
    <w:name w:val="Верхний колонтитул Знак1"/>
    <w:link w:val="Style_8_ch"/>
    <w:rPr>
      <w:sz w:val="24"/>
    </w:rPr>
  </w:style>
  <w:style w:styleId="Style_8_ch" w:type="character">
    <w:name w:val="Верхний колонтитул Знак1"/>
    <w:link w:val="Style_8"/>
    <w:rPr>
      <w:sz w:val="24"/>
    </w:rPr>
  </w:style>
  <w:style w:styleId="Style_9" w:type="paragraph">
    <w:name w:val="toc 2"/>
    <w:next w:val="Style_7"/>
    <w:link w:val="Style_9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10" w:type="paragraph">
    <w:name w:val="toc 4"/>
    <w:next w:val="Style_7"/>
    <w:link w:val="Style_10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toc 6"/>
    <w:next w:val="Style_7"/>
    <w:link w:val="Style_1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7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heading 3"/>
    <w:basedOn w:val="Style_7"/>
    <w:link w:val="Style_13_ch"/>
    <w:uiPriority w:val="9"/>
    <w:qFormat/>
    <w:pPr>
      <w:spacing w:line="309" w:lineRule="exact"/>
      <w:ind w:firstLine="0" w:left="726"/>
      <w:outlineLvl w:val="2"/>
    </w:pPr>
    <w:rPr>
      <w:b w:val="1"/>
      <w:sz w:val="26"/>
    </w:rPr>
  </w:style>
  <w:style w:styleId="Style_13_ch" w:type="character">
    <w:name w:val="heading 3"/>
    <w:basedOn w:val="Style_7_ch"/>
    <w:link w:val="Style_13"/>
    <w:rPr>
      <w:b w:val="1"/>
      <w:sz w:val="26"/>
    </w:rPr>
  </w:style>
  <w:style w:styleId="Style_2" w:type="paragraph">
    <w:name w:val="footer"/>
    <w:basedOn w:val="Style_7"/>
    <w:link w:val="Style_2_ch"/>
    <w:pPr>
      <w:tabs>
        <w:tab w:leader="none" w:pos="4153" w:val="center"/>
        <w:tab w:leader="none" w:pos="8306" w:val="right"/>
      </w:tabs>
      <w:ind/>
    </w:pPr>
    <w:rPr>
      <w:sz w:val="18"/>
    </w:rPr>
  </w:style>
  <w:style w:styleId="Style_2_ch" w:type="character">
    <w:name w:val="footer"/>
    <w:basedOn w:val="Style_7_ch"/>
    <w:link w:val="Style_2"/>
    <w:rPr>
      <w:sz w:val="18"/>
    </w:rPr>
  </w:style>
  <w:style w:styleId="Style_14" w:type="paragraph">
    <w:name w:val="toc 3"/>
    <w:next w:val="Style_7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heading 5"/>
    <w:basedOn w:val="Style_7"/>
    <w:link w:val="Style_15_ch"/>
    <w:uiPriority w:val="9"/>
    <w:qFormat/>
    <w:pPr>
      <w:ind w:firstLine="0" w:left="267"/>
      <w:outlineLvl w:val="4"/>
    </w:pPr>
    <w:rPr>
      <w:b w:val="1"/>
    </w:rPr>
  </w:style>
  <w:style w:styleId="Style_15_ch" w:type="character">
    <w:name w:val="heading 5"/>
    <w:basedOn w:val="Style_7_ch"/>
    <w:link w:val="Style_15"/>
    <w:rPr>
      <w:b w:val="1"/>
    </w:rPr>
  </w:style>
  <w:style w:styleId="Style_4" w:type="paragraph">
    <w:name w:val="heading 1"/>
    <w:basedOn w:val="Style_7"/>
    <w:link w:val="Style_4_ch"/>
    <w:uiPriority w:val="9"/>
    <w:qFormat/>
    <w:pPr>
      <w:spacing w:before="101"/>
      <w:ind w:firstLine="0" w:left="557"/>
      <w:outlineLvl w:val="0"/>
    </w:pPr>
    <w:rPr>
      <w:rFonts w:ascii="Arial Narrow" w:hAnsi="Arial Narrow"/>
      <w:sz w:val="34"/>
    </w:rPr>
  </w:style>
  <w:style w:styleId="Style_4_ch" w:type="character">
    <w:name w:val="heading 1"/>
    <w:basedOn w:val="Style_7_ch"/>
    <w:link w:val="Style_4"/>
    <w:rPr>
      <w:rFonts w:ascii="Arial Narrow" w:hAnsi="Arial Narrow"/>
      <w:sz w:val="34"/>
    </w:rPr>
  </w:style>
  <w:style w:styleId="Style_16" w:type="paragraph">
    <w:name w:val="Hyperlink"/>
    <w:basedOn w:val="Style_17"/>
    <w:link w:val="Style_16_ch"/>
    <w:rPr>
      <w:color w:themeColor="hyperlink" w:val="0000FF"/>
      <w:u w:val="single"/>
    </w:rPr>
  </w:style>
  <w:style w:styleId="Style_16_ch" w:type="character">
    <w:name w:val="Hyperlink"/>
    <w:basedOn w:val="Style_17_ch"/>
    <w:link w:val="Style_16"/>
    <w:rPr>
      <w:color w:themeColor="hyperlink"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hps"/>
    <w:link w:val="Style_19_ch"/>
  </w:style>
  <w:style w:styleId="Style_19_ch" w:type="character">
    <w:name w:val="hps"/>
    <w:link w:val="Style_19"/>
  </w:style>
  <w:style w:styleId="Style_20" w:type="paragraph">
    <w:name w:val="toc 1"/>
    <w:next w:val="Style_7"/>
    <w:link w:val="Style_2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1" w:type="paragraph">
    <w:name w:val="header"/>
    <w:basedOn w:val="Style_7"/>
    <w:link w:val="Style_1_ch"/>
    <w:pPr>
      <w:tabs>
        <w:tab w:leader="none" w:pos="4153" w:val="center"/>
        <w:tab w:leader="none" w:pos="8306" w:val="right"/>
      </w:tabs>
      <w:ind/>
      <w:jc w:val="center"/>
    </w:pPr>
    <w:rPr>
      <w:sz w:val="18"/>
    </w:rPr>
  </w:style>
  <w:style w:styleId="Style_1_ch" w:type="character">
    <w:name w:val="header"/>
    <w:basedOn w:val="Style_7_ch"/>
    <w:link w:val="Style_1"/>
    <w:rPr>
      <w:sz w:val="18"/>
    </w:rPr>
  </w:style>
  <w:style w:styleId="Style_22" w:type="paragraph">
    <w:name w:val="toc 9"/>
    <w:next w:val="Style_7"/>
    <w:link w:val="Style_2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7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long_text"/>
    <w:link w:val="Style_24_ch"/>
  </w:style>
  <w:style w:styleId="Style_24_ch" w:type="character">
    <w:name w:val="long_text"/>
    <w:link w:val="Style_24"/>
  </w:style>
  <w:style w:styleId="Style_3" w:type="paragraph">
    <w:name w:val="Body Text"/>
    <w:basedOn w:val="Style_7"/>
    <w:link w:val="Style_3_ch"/>
  </w:style>
  <w:style w:styleId="Style_3_ch" w:type="character">
    <w:name w:val="Body Text"/>
    <w:basedOn w:val="Style_7_ch"/>
    <w:link w:val="Style_3"/>
  </w:style>
  <w:style w:styleId="Style_25" w:type="paragraph">
    <w:name w:val="toc 5"/>
    <w:next w:val="Style_7"/>
    <w:link w:val="Style_2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26" w:type="paragraph">
    <w:name w:val="Body Text Indent"/>
    <w:basedOn w:val="Style_7"/>
    <w:link w:val="Style_26_ch"/>
    <w:pPr>
      <w:spacing w:after="120"/>
      <w:ind w:firstLine="0" w:left="420"/>
    </w:pPr>
  </w:style>
  <w:style w:styleId="Style_26_ch" w:type="character">
    <w:name w:val="Body Text Indent"/>
    <w:basedOn w:val="Style_7_ch"/>
    <w:link w:val="Style_26"/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27" w:type="paragraph">
    <w:name w:val="Subtitle"/>
    <w:next w:val="Style_7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Balloon Text"/>
    <w:basedOn w:val="Style_7"/>
    <w:link w:val="Style_28_ch"/>
    <w:rPr>
      <w:sz w:val="18"/>
    </w:rPr>
  </w:style>
  <w:style w:styleId="Style_28_ch" w:type="character">
    <w:name w:val="Balloon Text"/>
    <w:basedOn w:val="Style_7_ch"/>
    <w:link w:val="Style_28"/>
    <w:rPr>
      <w:sz w:val="18"/>
    </w:rPr>
  </w:style>
  <w:style w:styleId="Style_29" w:type="paragraph">
    <w:name w:val="Title"/>
    <w:next w:val="Style_7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basedOn w:val="Style_7"/>
    <w:link w:val="Style_30_ch"/>
    <w:uiPriority w:val="9"/>
    <w:qFormat/>
    <w:pPr>
      <w:ind/>
      <w:jc w:val="right"/>
      <w:outlineLvl w:val="3"/>
    </w:pPr>
    <w:rPr>
      <w:b w:val="1"/>
      <w:sz w:val="24"/>
    </w:rPr>
  </w:style>
  <w:style w:styleId="Style_30_ch" w:type="character">
    <w:name w:val="heading 4"/>
    <w:basedOn w:val="Style_7_ch"/>
    <w:link w:val="Style_30"/>
    <w:rPr>
      <w:b w:val="1"/>
      <w:sz w:val="24"/>
    </w:rPr>
  </w:style>
  <w:style w:styleId="Style_31" w:type="paragraph">
    <w:name w:val="heading 2"/>
    <w:basedOn w:val="Style_7"/>
    <w:link w:val="Style_31_ch"/>
    <w:uiPriority w:val="9"/>
    <w:qFormat/>
    <w:pPr>
      <w:spacing w:before="51"/>
      <w:ind w:firstLine="0" w:left="1077"/>
      <w:outlineLvl w:val="1"/>
    </w:pPr>
    <w:rPr>
      <w:sz w:val="28"/>
    </w:rPr>
  </w:style>
  <w:style w:styleId="Style_31_ch" w:type="character">
    <w:name w:val="heading 2"/>
    <w:basedOn w:val="Style_7_ch"/>
    <w:link w:val="Style_31"/>
    <w:rPr>
      <w:sz w:val="28"/>
    </w:rPr>
  </w:style>
  <w:style w:styleId="Style_32" w:type="paragraph">
    <w:name w:val="Table Paragraph"/>
    <w:basedOn w:val="Style_7"/>
    <w:link w:val="Style_32_ch"/>
    <w:pPr>
      <w:spacing w:before="10"/>
      <w:ind w:firstLine="0" w:left="80"/>
    </w:pPr>
    <w:rPr>
      <w:rFonts w:ascii="Arial" w:hAnsi="Arial"/>
    </w:rPr>
  </w:style>
  <w:style w:styleId="Style_32_ch" w:type="character">
    <w:name w:val="Table Paragraph"/>
    <w:basedOn w:val="Style_7_ch"/>
    <w:link w:val="Style_32"/>
    <w:rPr>
      <w:rFonts w:ascii="Arial" w:hAnsi="Arial"/>
    </w:rPr>
  </w:style>
  <w:style w:styleId="Style_33" w:type="paragraph">
    <w:name w:val="Абзац списка1"/>
    <w:basedOn w:val="Style_7"/>
    <w:link w:val="Style_33_ch"/>
    <w:pPr>
      <w:widowControl w:val="1"/>
      <w:ind w:firstLine="0" w:left="720"/>
      <w:contextualSpacing w:val="1"/>
    </w:pPr>
    <w:rPr>
      <w:rFonts w:ascii="Times New Roman" w:hAnsi="Times New Roman"/>
      <w:sz w:val="24"/>
    </w:rPr>
  </w:style>
  <w:style w:styleId="Style_33_ch" w:type="character">
    <w:name w:val="Абзац списка1"/>
    <w:basedOn w:val="Style_7_ch"/>
    <w:link w:val="Style_33"/>
    <w:rPr>
      <w:rFonts w:ascii="Times New Roman" w:hAnsi="Times New Roman"/>
      <w:sz w:val="24"/>
    </w:rPr>
  </w:style>
  <w:style w:styleId="Style_34" w:type="paragraph">
    <w:name w:val="List Paragraph"/>
    <w:basedOn w:val="Style_7"/>
    <w:link w:val="Style_34_ch"/>
    <w:pPr>
      <w:ind w:firstLine="140" w:left="586"/>
    </w:pPr>
  </w:style>
  <w:style w:styleId="Style_34_ch" w:type="character">
    <w:name w:val="List Paragraph"/>
    <w:basedOn w:val="Style_7_ch"/>
    <w:link w:val="Style_34"/>
  </w:style>
  <w:style w:styleId="Style_35" w:type="paragraph">
    <w:name w:val="heading 6"/>
    <w:basedOn w:val="Style_7"/>
    <w:next w:val="Style_7"/>
    <w:link w:val="Style_35_ch"/>
    <w:uiPriority w:val="9"/>
    <w:qFormat/>
    <w:pPr>
      <w:keepNext w:val="1"/>
      <w:keepLines w:val="1"/>
      <w:spacing w:before="40"/>
      <w:ind/>
      <w:outlineLvl w:val="5"/>
    </w:pPr>
    <w:rPr>
      <w:rFonts w:asciiTheme="majorAscii" w:hAnsiTheme="majorHAnsi"/>
      <w:color w:themeColor="accent1" w:themeShade="7F" w:val="244061"/>
    </w:rPr>
  </w:style>
  <w:style w:styleId="Style_35_ch" w:type="character">
    <w:name w:val="heading 6"/>
    <w:basedOn w:val="Style_7_ch"/>
    <w:link w:val="Style_35"/>
    <w:rPr>
      <w:rFonts w:asciiTheme="majorAscii" w:hAnsiTheme="majorHAnsi"/>
      <w:color w:themeColor="accent1" w:themeShade="7F" w:val="244061"/>
    </w:rPr>
  </w:style>
  <w:style w:styleId="Style_5" w:type="table">
    <w:name w:val="Table Grid"/>
    <w:basedOn w:val="Style_6"/>
    <w:rPr>
      <w:rFonts w:ascii="Arial" w:hAnsi="Arial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6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51" Target="styles.xml" Type="http://schemas.openxmlformats.org/officeDocument/2006/relationships/styles"/>
  <Relationship Id="rId55" Target="numbering.xml" Type="http://schemas.openxmlformats.org/officeDocument/2006/relationships/numbering"/>
  <Relationship Id="rId48" Target="media/42.emf" Type="http://schemas.openxmlformats.org/officeDocument/2006/relationships/image"/>
  <Relationship Id="rId47" Target="media/41.emf" Type="http://schemas.openxmlformats.org/officeDocument/2006/relationships/image"/>
  <Relationship Id="rId45" Target="media/39.emf" Type="http://schemas.openxmlformats.org/officeDocument/2006/relationships/image"/>
  <Relationship Id="rId44" Target="media/38.emf" Type="http://schemas.openxmlformats.org/officeDocument/2006/relationships/image"/>
  <Relationship Id="rId49" Target="fontTable.xml" Type="http://schemas.openxmlformats.org/officeDocument/2006/relationships/fontTable"/>
  <Relationship Id="rId43" Target="media/37.emf" Type="http://schemas.openxmlformats.org/officeDocument/2006/relationships/image"/>
  <Relationship Id="rId42" Target="media/36.emf" Type="http://schemas.openxmlformats.org/officeDocument/2006/relationships/image"/>
  <Relationship Id="rId40" Target="media/34.emf" Type="http://schemas.openxmlformats.org/officeDocument/2006/relationships/image"/>
  <Relationship Id="rId39" Target="media/33.emf" Type="http://schemas.openxmlformats.org/officeDocument/2006/relationships/image"/>
  <Relationship Id="rId54" Target="theme/theme1.xml" Type="http://schemas.openxmlformats.org/officeDocument/2006/relationships/theme"/>
  <Relationship Id="rId38" Target="media/32.emf" Type="http://schemas.openxmlformats.org/officeDocument/2006/relationships/image"/>
  <Relationship Id="rId41" Target="media/35.emf" Type="http://schemas.openxmlformats.org/officeDocument/2006/relationships/image"/>
  <Relationship Id="rId36" Target="media/30.emf" Type="http://schemas.openxmlformats.org/officeDocument/2006/relationships/image"/>
  <Relationship Id="rId35" Target="media/29.emf" Type="http://schemas.openxmlformats.org/officeDocument/2006/relationships/image"/>
  <Relationship Id="rId34" Target="media/28.emf" Type="http://schemas.openxmlformats.org/officeDocument/2006/relationships/image"/>
  <Relationship Id="rId33" Target="media/27.emf" Type="http://schemas.openxmlformats.org/officeDocument/2006/relationships/image"/>
  <Relationship Id="rId29" Target="media/23.emf" Type="http://schemas.openxmlformats.org/officeDocument/2006/relationships/image"/>
  <Relationship Id="rId28" Target="media/22.emf" Type="http://schemas.openxmlformats.org/officeDocument/2006/relationships/image"/>
  <Relationship Id="rId27" Target="media/21.emf" Type="http://schemas.openxmlformats.org/officeDocument/2006/relationships/image"/>
  <Relationship Id="rId52" Target="stylesWithEffects.xml" Type="http://schemas.microsoft.com/office/2007/relationships/stylesWithEffects"/>
  <Relationship Id="rId23" Target="media/17.png" Type="http://schemas.openxmlformats.org/officeDocument/2006/relationships/image"/>
  <Relationship Id="rId22" Target="media/16.png" Type="http://schemas.openxmlformats.org/officeDocument/2006/relationships/image"/>
  <Relationship Id="rId21" Target="media/15.png" Type="http://schemas.openxmlformats.org/officeDocument/2006/relationships/image"/>
  <Relationship Id="rId25" Target="media/19.png" Type="http://schemas.openxmlformats.org/officeDocument/2006/relationships/image"/>
  <Relationship Id="rId13" Target="media/7.png" Type="http://schemas.openxmlformats.org/officeDocument/2006/relationships/image"/>
  <Relationship Id="rId50" Target="settings.xml" Type="http://schemas.openxmlformats.org/officeDocument/2006/relationships/settings"/>
  <Relationship Id="rId11" Target="media/5.png" Type="http://schemas.openxmlformats.org/officeDocument/2006/relationships/image"/>
  <Relationship Id="rId24" Target="media/18.png" Type="http://schemas.openxmlformats.org/officeDocument/2006/relationships/image"/>
  <Relationship Id="rId10" Target="media/4.png" Type="http://schemas.openxmlformats.org/officeDocument/2006/relationships/image"/>
  <Relationship Id="rId17" Target="media/11.png" Type="http://schemas.openxmlformats.org/officeDocument/2006/relationships/image"/>
  <Relationship Id="rId18" Target="media/12.png" Type="http://schemas.openxmlformats.org/officeDocument/2006/relationships/image"/>
  <Relationship Id="rId26" Target="media/20.png" Type="http://schemas.openxmlformats.org/officeDocument/2006/relationships/image"/>
  <Relationship Id="rId53" Target="webSettings.xml" Type="http://schemas.openxmlformats.org/officeDocument/2006/relationships/webSettings"/>
  <Relationship Id="rId15" Target="media/9.png" Type="http://schemas.openxmlformats.org/officeDocument/2006/relationships/image"/>
  <Relationship Id="rId9" Target="media/3.jpeg" Type="http://schemas.openxmlformats.org/officeDocument/2006/relationships/image"/>
  <Relationship Id="rId8" Target="media/2.emf" Type="http://schemas.openxmlformats.org/officeDocument/2006/relationships/image"/>
  <Relationship Id="rId20" Target="media/14.png" Type="http://schemas.openxmlformats.org/officeDocument/2006/relationships/image"/>
  <Relationship Id="rId31" Target="media/25.emf" Type="http://schemas.openxmlformats.org/officeDocument/2006/relationships/image"/>
  <Relationship Id="rId37" Target="media/31.emf" Type="http://schemas.openxmlformats.org/officeDocument/2006/relationships/image"/>
  <Relationship Id="rId19" Target="media/13.png" Type="http://schemas.openxmlformats.org/officeDocument/2006/relationships/image"/>
  <Relationship Id="rId46" Target="media/40.emf" Type="http://schemas.openxmlformats.org/officeDocument/2006/relationships/image"/>
  <Relationship Id="rId7" Target="media/1.png" Type="http://schemas.openxmlformats.org/officeDocument/2006/relationships/image"/>
  <Relationship Id="rId14" Target="media/8.png" Type="http://schemas.openxmlformats.org/officeDocument/2006/relationships/image"/>
  <Relationship Id="rId6" Target="footer6.xml" Type="http://schemas.openxmlformats.org/officeDocument/2006/relationships/footer"/>
  <Relationship Id="rId5" Target="header5.xml" Type="http://schemas.openxmlformats.org/officeDocument/2006/relationships/header"/>
  <Relationship Id="rId16" Target="media/10.png" Type="http://schemas.openxmlformats.org/officeDocument/2006/relationships/image"/>
  <Relationship Id="rId4" Target="header4.xml" Type="http://schemas.openxmlformats.org/officeDocument/2006/relationships/header"/>
  <Relationship Id="rId12" Target="media/6.png" Type="http://schemas.openxmlformats.org/officeDocument/2006/relationships/image"/>
  <Relationship Id="rId32" Target="media/26.emf" Type="http://schemas.openxmlformats.org/officeDocument/2006/relationships/image"/>
  <Relationship Id="rId3" Target="footer3.xml" Type="http://schemas.openxmlformats.org/officeDocument/2006/relationships/footer"/>
  <Relationship Id="rId30" Target="media/24.emf" Type="http://schemas.openxmlformats.org/officeDocument/2006/relationships/image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2024-09-16T09:12:57Z</dcterms:modified>
</cp:coreProperties>
</file>